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E904" w14:textId="5C04A8CA" w:rsidR="00E01176" w:rsidRPr="005D1008" w:rsidRDefault="00E01176" w:rsidP="00031A56">
      <w:pPr>
        <w:pStyle w:val="Els-Title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="TH SarabunPSK" w:hAnsi="TH SarabunPSK" w:cs="TH SarabunPSK"/>
          <w:sz w:val="28"/>
          <w:szCs w:val="28"/>
          <w:lang w:eastAsia="zh-CN"/>
        </w:rPr>
      </w:pPr>
      <w:r w:rsidRPr="005D1008">
        <w:rPr>
          <w:rFonts w:ascii="TH SarabunPSK" w:hAnsi="TH SarabunPSK" w:cs="TH SarabunPSK"/>
          <w:sz w:val="28"/>
          <w:szCs w:val="28"/>
          <w:cs/>
        </w:rPr>
        <w:t>ชื่อ</w:t>
      </w:r>
      <w:r w:rsidR="004C3ECD" w:rsidRPr="005D1008">
        <w:rPr>
          <w:rFonts w:ascii="TH SarabunPSK" w:hAnsi="TH SarabunPSK" w:cs="TH SarabunPSK"/>
          <w:sz w:val="28"/>
          <w:szCs w:val="28"/>
          <w:cs/>
        </w:rPr>
        <w:t>เรื่องภาษาไทย</w:t>
      </w:r>
      <w:r w:rsidRPr="005D1008">
        <w:rPr>
          <w:rFonts w:ascii="TH SarabunPSK" w:hAnsi="TH SarabunPSK" w:cs="TH SarabunPSK"/>
          <w:sz w:val="28"/>
          <w:szCs w:val="28"/>
        </w:rPr>
        <w:t xml:space="preserve"> </w:t>
      </w:r>
      <w:r w:rsidRPr="005D1008">
        <w:rPr>
          <w:rFonts w:ascii="TH SarabunPSK" w:hAnsi="TH SarabunPSK" w:cs="TH SarabunPSK"/>
          <w:sz w:val="28"/>
          <w:szCs w:val="28"/>
          <w:cs/>
          <w:lang w:eastAsia="zh-CN"/>
        </w:rPr>
        <w:t>(</w:t>
      </w:r>
      <w:r w:rsidRPr="005D1008">
        <w:rPr>
          <w:rFonts w:ascii="TH SarabunPSK" w:hAnsi="TH SarabunPSK" w:cs="TH SarabunPSK"/>
          <w:sz w:val="28"/>
          <w:szCs w:val="28"/>
          <w:lang w:eastAsia="zh-CN"/>
        </w:rPr>
        <w:t xml:space="preserve">TH </w:t>
      </w:r>
      <w:proofErr w:type="spellStart"/>
      <w:r w:rsidRPr="005D1008">
        <w:rPr>
          <w:rFonts w:ascii="TH SarabunPSK" w:hAnsi="TH SarabunPSK" w:cs="TH SarabunPSK"/>
          <w:sz w:val="28"/>
          <w:szCs w:val="28"/>
          <w:lang w:eastAsia="zh-CN"/>
        </w:rPr>
        <w:t>Sarabun</w:t>
      </w:r>
      <w:proofErr w:type="spellEnd"/>
      <w:r w:rsidRPr="005D1008">
        <w:rPr>
          <w:rFonts w:ascii="TH SarabunPSK" w:hAnsi="TH SarabunPSK" w:cs="TH SarabunPSK"/>
          <w:sz w:val="28"/>
          <w:szCs w:val="28"/>
          <w:lang w:eastAsia="zh-CN"/>
        </w:rPr>
        <w:t xml:space="preserve"> PSK</w:t>
      </w:r>
      <w:r w:rsidRPr="005D1008">
        <w:rPr>
          <w:rFonts w:ascii="TH SarabunPSK" w:hAnsi="TH SarabunPSK" w:cs="TH SarabunPSK"/>
          <w:sz w:val="28"/>
          <w:szCs w:val="28"/>
          <w:cs/>
          <w:lang w:eastAsia="zh-CN"/>
        </w:rPr>
        <w:t xml:space="preserve"> </w:t>
      </w:r>
      <w:r w:rsidR="004404E3">
        <w:rPr>
          <w:rFonts w:ascii="TH SarabunPSK" w:hAnsi="TH SarabunPSK" w:cs="TH SarabunPSK"/>
          <w:sz w:val="28"/>
          <w:szCs w:val="28"/>
          <w:lang w:eastAsia="zh-CN"/>
        </w:rPr>
        <w:t>14</w:t>
      </w:r>
      <w:r w:rsidRPr="005D1008">
        <w:rPr>
          <w:rFonts w:ascii="TH SarabunPSK" w:hAnsi="TH SarabunPSK" w:cs="TH SarabunPSK"/>
          <w:sz w:val="28"/>
          <w:szCs w:val="28"/>
          <w:lang w:eastAsia="zh-CN"/>
        </w:rPr>
        <w:t>, Bold</w:t>
      </w:r>
      <w:r w:rsidRPr="005D1008">
        <w:rPr>
          <w:rFonts w:ascii="TH SarabunPSK" w:hAnsi="TH SarabunPSK" w:cs="TH SarabunPSK"/>
          <w:sz w:val="28"/>
          <w:szCs w:val="28"/>
          <w:cs/>
          <w:lang w:eastAsia="zh-CN"/>
        </w:rPr>
        <w:t>)</w:t>
      </w:r>
    </w:p>
    <w:p w14:paraId="4663E311" w14:textId="6BB85AF2" w:rsidR="005D1008" w:rsidRPr="005D1008" w:rsidRDefault="005D1008" w:rsidP="005D1008">
      <w:pPr>
        <w:pStyle w:val="Els-Title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="TH SarabunPSK" w:hAnsi="TH SarabunPSK" w:cs="TH SarabunPSK"/>
          <w:sz w:val="28"/>
          <w:szCs w:val="28"/>
          <w:lang w:eastAsia="zh-CN"/>
        </w:rPr>
      </w:pPr>
      <w:r w:rsidRPr="005D1008">
        <w:rPr>
          <w:rFonts w:ascii="TH SarabunPSK" w:hAnsi="TH SarabunPSK" w:cs="TH SarabunPSK"/>
          <w:sz w:val="28"/>
          <w:szCs w:val="28"/>
          <w:cs/>
        </w:rPr>
        <w:t>ชื่อเรื่องภาษาอังกฤษ</w:t>
      </w:r>
      <w:r w:rsidRPr="005D1008">
        <w:rPr>
          <w:rFonts w:ascii="TH SarabunPSK" w:hAnsi="TH SarabunPSK" w:cs="TH SarabunPSK"/>
          <w:sz w:val="28"/>
          <w:szCs w:val="28"/>
        </w:rPr>
        <w:t xml:space="preserve"> </w:t>
      </w:r>
      <w:r w:rsidRPr="005D1008">
        <w:rPr>
          <w:rFonts w:ascii="TH SarabunPSK" w:hAnsi="TH SarabunPSK" w:cs="TH SarabunPSK"/>
          <w:sz w:val="28"/>
          <w:szCs w:val="28"/>
          <w:cs/>
          <w:lang w:eastAsia="zh-CN"/>
        </w:rPr>
        <w:t>(</w:t>
      </w:r>
      <w:r w:rsidRPr="005D1008">
        <w:rPr>
          <w:rFonts w:ascii="TH SarabunPSK" w:hAnsi="TH SarabunPSK" w:cs="TH SarabunPSK"/>
          <w:sz w:val="28"/>
          <w:szCs w:val="28"/>
          <w:lang w:eastAsia="zh-CN"/>
        </w:rPr>
        <w:t xml:space="preserve">TH </w:t>
      </w:r>
      <w:proofErr w:type="spellStart"/>
      <w:r w:rsidRPr="005D1008">
        <w:rPr>
          <w:rFonts w:ascii="TH SarabunPSK" w:hAnsi="TH SarabunPSK" w:cs="TH SarabunPSK"/>
          <w:sz w:val="28"/>
          <w:szCs w:val="28"/>
          <w:lang w:eastAsia="zh-CN"/>
        </w:rPr>
        <w:t>Sarabun</w:t>
      </w:r>
      <w:proofErr w:type="spellEnd"/>
      <w:r w:rsidRPr="005D1008">
        <w:rPr>
          <w:rFonts w:ascii="TH SarabunPSK" w:hAnsi="TH SarabunPSK" w:cs="TH SarabunPSK"/>
          <w:sz w:val="28"/>
          <w:szCs w:val="28"/>
          <w:lang w:eastAsia="zh-CN"/>
        </w:rPr>
        <w:t xml:space="preserve"> PSK</w:t>
      </w:r>
      <w:r w:rsidRPr="005D1008">
        <w:rPr>
          <w:rFonts w:ascii="TH SarabunPSK" w:hAnsi="TH SarabunPSK" w:cs="TH SarabunPSK"/>
          <w:sz w:val="28"/>
          <w:szCs w:val="28"/>
          <w:cs/>
          <w:lang w:eastAsia="zh-CN"/>
        </w:rPr>
        <w:t xml:space="preserve"> </w:t>
      </w:r>
      <w:r w:rsidR="004404E3">
        <w:rPr>
          <w:rFonts w:ascii="TH SarabunPSK" w:hAnsi="TH SarabunPSK" w:cs="TH SarabunPSK"/>
          <w:sz w:val="28"/>
          <w:szCs w:val="28"/>
          <w:lang w:eastAsia="zh-CN"/>
        </w:rPr>
        <w:t>14</w:t>
      </w:r>
      <w:r w:rsidRPr="005D1008">
        <w:rPr>
          <w:rFonts w:ascii="TH SarabunPSK" w:hAnsi="TH SarabunPSK" w:cs="TH SarabunPSK"/>
          <w:sz w:val="28"/>
          <w:szCs w:val="28"/>
          <w:lang w:eastAsia="zh-CN"/>
        </w:rPr>
        <w:t xml:space="preserve">, </w:t>
      </w:r>
      <w:r w:rsidRPr="005D1008">
        <w:rPr>
          <w:rFonts w:ascii="TH SarabunPSK" w:hAnsi="TH SarabunPSK" w:cs="TH SarabunPSK"/>
          <w:sz w:val="28"/>
          <w:szCs w:val="28"/>
          <w:cs/>
          <w:lang w:eastAsia="zh-CN"/>
        </w:rPr>
        <w:t>ตัวหนา)</w:t>
      </w:r>
    </w:p>
    <w:p w14:paraId="1C3A2C6D" w14:textId="77777777" w:rsidR="00E01176" w:rsidRPr="005D1008" w:rsidRDefault="00E01176" w:rsidP="00031A56">
      <w:pPr>
        <w:pStyle w:val="Els-Title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  <w:lang w:eastAsia="zh-CN"/>
        </w:rPr>
        <w:t xml:space="preserve">  </w:t>
      </w:r>
    </w:p>
    <w:p w14:paraId="7EC70A77" w14:textId="014FD951" w:rsidR="00E01176" w:rsidRPr="005D1008" w:rsidRDefault="00E01176" w:rsidP="005D1008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right="28"/>
        <w:jc w:val="right"/>
        <w:rPr>
          <w:rFonts w:ascii="TH SarabunPSK" w:eastAsia="Times New Roman" w:hAnsi="TH SarabunPSK" w:cs="TH SarabunPSK"/>
          <w:spacing w:val="-4"/>
          <w:sz w:val="28"/>
        </w:rPr>
      </w:pPr>
      <w:r w:rsidRPr="005D1008">
        <w:rPr>
          <w:rFonts w:ascii="TH SarabunPSK" w:eastAsia="SimSun" w:hAnsi="TH SarabunPSK" w:cs="TH SarabunPSK"/>
          <w:sz w:val="28"/>
          <w:lang w:eastAsia="zh-CN"/>
        </w:rPr>
        <w:t xml:space="preserve">  </w:t>
      </w:r>
      <w:r w:rsidRPr="005D1008">
        <w:rPr>
          <w:rFonts w:ascii="TH SarabunPSK" w:eastAsia="Times New Roman" w:hAnsi="TH SarabunPSK" w:cs="TH SarabunPSK"/>
          <w:spacing w:val="-4"/>
          <w:sz w:val="28"/>
          <w:cs/>
        </w:rPr>
        <w:t>ชื่อผู้แต่ง</w:t>
      </w:r>
      <w:r w:rsidR="005D1008" w:rsidRPr="005D1008">
        <w:rPr>
          <w:rFonts w:ascii="TH SarabunPSK" w:eastAsia="Times New Roman" w:hAnsi="TH SarabunPSK" w:cs="TH SarabunPSK"/>
          <w:spacing w:val="-4"/>
          <w:sz w:val="28"/>
          <w:cs/>
        </w:rPr>
        <w:t>ภาษาไทย (ไม่มีคำนำหน้า) ชื่อผู้แต่งภาษาอังกฤษ</w:t>
      </w:r>
      <w:r w:rsidR="005D1008" w:rsidRPr="005D1008">
        <w:rPr>
          <w:rFonts w:ascii="TH SarabunPSK" w:eastAsia="Times New Roman" w:hAnsi="TH SarabunPSK" w:cs="TH SarabunPSK"/>
          <w:spacing w:val="-4"/>
          <w:sz w:val="28"/>
        </w:rPr>
        <w:t xml:space="preserve"> *</w:t>
      </w:r>
      <w:r w:rsidRPr="005D1008">
        <w:rPr>
          <w:rFonts w:ascii="TH SarabunPSK" w:eastAsia="Times New Roman" w:hAnsi="TH SarabunPSK" w:cs="TH SarabunPSK"/>
          <w:spacing w:val="-4"/>
          <w:sz w:val="28"/>
        </w:rPr>
        <w:t xml:space="preserve"> </w:t>
      </w:r>
    </w:p>
    <w:p w14:paraId="34E97DC4" w14:textId="5B149A9D" w:rsidR="00E01176" w:rsidRPr="005D1008" w:rsidRDefault="005D1008" w:rsidP="005D1008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line="240" w:lineRule="auto"/>
        <w:ind w:right="28"/>
        <w:jc w:val="right"/>
        <w:rPr>
          <w:rFonts w:ascii="TH SarabunPSK" w:eastAsia="Times New Roman" w:hAnsi="TH SarabunPSK" w:cs="TH SarabunPSK"/>
          <w:spacing w:val="-4"/>
          <w:sz w:val="28"/>
          <w:vertAlign w:val="superscript"/>
        </w:rPr>
      </w:pPr>
      <w:r w:rsidRPr="005D1008">
        <w:rPr>
          <w:rFonts w:ascii="TH SarabunPSK" w:eastAsia="SimSun" w:hAnsi="TH SarabunPSK" w:cs="TH SarabunPSK"/>
          <w:sz w:val="28"/>
          <w:lang w:eastAsia="zh-CN"/>
        </w:rPr>
        <w:t xml:space="preserve">  </w:t>
      </w:r>
      <w:r w:rsidRPr="005D1008">
        <w:rPr>
          <w:rFonts w:ascii="TH SarabunPSK" w:eastAsia="Times New Roman" w:hAnsi="TH SarabunPSK" w:cs="TH SarabunPSK"/>
          <w:spacing w:val="-4"/>
          <w:sz w:val="28"/>
          <w:cs/>
        </w:rPr>
        <w:t>ชื่อผู้แต่งร่วมภาษาไทย (ไม่มีคำนำหน้า) ชื่อผู้แต่งร่วมภาษาอังกฤษ</w:t>
      </w:r>
      <w:r w:rsidRPr="005D1008">
        <w:rPr>
          <w:rFonts w:ascii="TH SarabunPSK" w:eastAsia="Times New Roman" w:hAnsi="TH SarabunPSK" w:cs="TH SarabunPSK"/>
          <w:spacing w:val="-4"/>
          <w:sz w:val="28"/>
        </w:rPr>
        <w:t xml:space="preserve"> **</w:t>
      </w:r>
      <w:r w:rsidR="00E01176" w:rsidRPr="005D1008">
        <w:rPr>
          <w:rFonts w:ascii="TH SarabunPSK" w:eastAsia="Times New Roman" w:hAnsi="TH SarabunPSK" w:cs="TH SarabunPSK"/>
          <w:spacing w:val="-4"/>
          <w:sz w:val="28"/>
        </w:rPr>
        <w:t xml:space="preserve"> </w:t>
      </w:r>
      <w:r w:rsidR="00E01176" w:rsidRPr="005D1008">
        <w:rPr>
          <w:rFonts w:ascii="TH SarabunPSK" w:eastAsia="Times New Roman" w:hAnsi="TH SarabunPSK" w:cs="TH SarabunPSK"/>
          <w:b/>
          <w:bCs/>
          <w:spacing w:val="-4"/>
          <w:sz w:val="28"/>
        </w:rPr>
        <w:t xml:space="preserve">  </w:t>
      </w:r>
      <w:r w:rsidR="00E01176" w:rsidRPr="005D1008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14:paraId="225A612F" w14:textId="77777777" w:rsidR="00E01176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jc w:val="center"/>
        <w:rPr>
          <w:rFonts w:ascii="TH SarabunPSK" w:hAnsi="TH SarabunPSK" w:cs="TH SarabunPSK"/>
          <w:sz w:val="28"/>
          <w:lang w:eastAsia="zh-CN"/>
        </w:rPr>
      </w:pPr>
    </w:p>
    <w:p w14:paraId="06F8A5C6" w14:textId="77777777" w:rsidR="005D1008" w:rsidRPr="005D1008" w:rsidRDefault="005D1008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jc w:val="center"/>
        <w:rPr>
          <w:rFonts w:ascii="TH SarabunPSK" w:hAnsi="TH SarabunPSK" w:cs="TH SarabunPSK"/>
          <w:sz w:val="28"/>
          <w:lang w:eastAsia="zh-CN"/>
        </w:rPr>
      </w:pPr>
    </w:p>
    <w:p w14:paraId="004F193A" w14:textId="5DA92FB5" w:rsidR="00E01176" w:rsidRPr="005D1008" w:rsidRDefault="00E01176" w:rsidP="005D1008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b/>
          <w:bCs/>
          <w:sz w:val="28"/>
          <w:cs/>
        </w:rPr>
        <w:t>บทคัดย่อ</w:t>
      </w:r>
      <w:r w:rsidRPr="005D1008">
        <w:rPr>
          <w:rFonts w:ascii="TH SarabunPSK" w:hAnsi="TH SarabunPSK" w:cs="TH SarabunPSK"/>
          <w:b/>
          <w:bCs/>
          <w:sz w:val="28"/>
        </w:rPr>
        <w:t xml:space="preserve"> </w:t>
      </w:r>
      <w:r w:rsidRPr="005D1008">
        <w:rPr>
          <w:rFonts w:ascii="TH SarabunPSK" w:hAnsi="TH SarabunPSK" w:cs="TH SarabunPSK"/>
          <w:sz w:val="28"/>
        </w:rPr>
        <w:t xml:space="preserve">(TH </w:t>
      </w:r>
      <w:proofErr w:type="spellStart"/>
      <w:r w:rsidRPr="005D1008">
        <w:rPr>
          <w:rFonts w:ascii="TH SarabunPSK" w:hAnsi="TH SarabunPSK" w:cs="TH SarabunPSK"/>
          <w:sz w:val="28"/>
        </w:rPr>
        <w:t>Sarabun</w:t>
      </w:r>
      <w:proofErr w:type="spellEnd"/>
      <w:r w:rsidRPr="005D1008">
        <w:rPr>
          <w:rFonts w:ascii="TH SarabunPSK" w:hAnsi="TH SarabunPSK" w:cs="TH SarabunPSK"/>
          <w:sz w:val="28"/>
        </w:rPr>
        <w:t xml:space="preserve"> PSK </w:t>
      </w:r>
      <w:r w:rsidR="004404E3">
        <w:rPr>
          <w:rFonts w:ascii="TH SarabunPSK" w:hAnsi="TH SarabunPSK" w:cs="TH SarabunPSK"/>
          <w:sz w:val="28"/>
        </w:rPr>
        <w:t>14</w:t>
      </w:r>
      <w:r w:rsidRPr="005D1008">
        <w:rPr>
          <w:rFonts w:ascii="TH SarabunPSK" w:hAnsi="TH SarabunPSK" w:cs="TH SarabunPSK"/>
          <w:sz w:val="28"/>
        </w:rPr>
        <w:t xml:space="preserve"> pt </w:t>
      </w:r>
      <w:r w:rsidRPr="005D1008">
        <w:rPr>
          <w:rFonts w:ascii="TH SarabunPSK" w:hAnsi="TH SarabunPSK" w:cs="TH SarabunPSK"/>
          <w:sz w:val="28"/>
          <w:cs/>
        </w:rPr>
        <w:t>ตัวหนา</w:t>
      </w:r>
      <w:r w:rsidRPr="005D1008">
        <w:rPr>
          <w:rFonts w:ascii="TH SarabunPSK" w:hAnsi="TH SarabunPSK" w:cs="TH SarabunPSK"/>
          <w:sz w:val="28"/>
        </w:rPr>
        <w:t>)</w:t>
      </w:r>
    </w:p>
    <w:p w14:paraId="75876EAE" w14:textId="7CFE9313" w:rsidR="00E01176" w:rsidRPr="005D1008" w:rsidRDefault="005D1008" w:rsidP="005D1008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(ความยาวไม่เกิน</w:t>
      </w:r>
      <w:r>
        <w:rPr>
          <w:rFonts w:ascii="TH SarabunPSK" w:hAnsi="TH SarabunPSK" w:cs="TH SarabunPSK"/>
          <w:sz w:val="28"/>
        </w:rPr>
        <w:t xml:space="preserve"> </w:t>
      </w:r>
      <w:r w:rsidR="004404E3">
        <w:rPr>
          <w:rFonts w:ascii="TH SarabunPSK" w:hAnsi="TH SarabunPSK" w:cs="TH SarabunPSK" w:hint="cs"/>
          <w:sz w:val="28"/>
          <w:cs/>
        </w:rPr>
        <w:t>250</w:t>
      </w:r>
      <w:r w:rsidR="00A41305">
        <w:rPr>
          <w:rFonts w:ascii="TH SarabunPSK" w:hAnsi="TH SarabunPSK" w:cs="TH SarabunPSK" w:hint="cs"/>
          <w:sz w:val="28"/>
          <w:cs/>
        </w:rPr>
        <w:t xml:space="preserve"> คำ หรือ </w:t>
      </w:r>
      <w:r w:rsidR="004404E3">
        <w:rPr>
          <w:rFonts w:ascii="TH SarabunPSK" w:hAnsi="TH SarabunPSK" w:cs="TH SarabunPSK" w:hint="cs"/>
          <w:sz w:val="28"/>
          <w:cs/>
        </w:rPr>
        <w:t>10</w:t>
      </w:r>
      <w:r w:rsidR="00A41305">
        <w:rPr>
          <w:rFonts w:ascii="TH SarabunPSK" w:hAnsi="TH SarabunPSK" w:cs="TH SarabunPSK" w:hint="cs"/>
          <w:sz w:val="28"/>
          <w:cs/>
        </w:rPr>
        <w:t xml:space="preserve"> บรรทัด)</w:t>
      </w:r>
    </w:p>
    <w:p w14:paraId="5B1D54F9" w14:textId="572A5D49" w:rsidR="00E01176" w:rsidRPr="005D1008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</w:t>
      </w:r>
      <w:r w:rsidR="00A41305">
        <w:rPr>
          <w:rFonts w:ascii="TH SarabunPSK" w:hAnsi="TH SarabunPSK" w:cs="TH SarabunPSK" w:hint="cs"/>
          <w:sz w:val="28"/>
          <w:cs/>
        </w:rPr>
        <w:t>.......................</w:t>
      </w:r>
      <w:r w:rsidRPr="005D1008">
        <w:rPr>
          <w:rFonts w:ascii="TH SarabunPSK" w:hAnsi="TH SarabunPSK" w:cs="TH SarabunPSK"/>
          <w:sz w:val="28"/>
        </w:rPr>
        <w:t>....................</w:t>
      </w:r>
    </w:p>
    <w:p w14:paraId="7F3E355D" w14:textId="77777777" w:rsidR="00A41305" w:rsidRPr="005D1008" w:rsidRDefault="00A41305" w:rsidP="00A41305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5D1008">
        <w:rPr>
          <w:rFonts w:ascii="TH SarabunPSK" w:hAnsi="TH SarabunPSK" w:cs="TH SarabunPSK"/>
          <w:sz w:val="28"/>
        </w:rPr>
        <w:t>....................</w:t>
      </w:r>
    </w:p>
    <w:p w14:paraId="1FF49489" w14:textId="77777777" w:rsidR="00A41305" w:rsidRPr="005D1008" w:rsidRDefault="00A41305" w:rsidP="00A41305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5D1008">
        <w:rPr>
          <w:rFonts w:ascii="TH SarabunPSK" w:hAnsi="TH SarabunPSK" w:cs="TH SarabunPSK"/>
          <w:sz w:val="28"/>
        </w:rPr>
        <w:t>....................</w:t>
      </w:r>
    </w:p>
    <w:p w14:paraId="37D714EF" w14:textId="77777777" w:rsidR="00A41305" w:rsidRPr="005D1008" w:rsidRDefault="00A41305" w:rsidP="00A41305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</w:t>
      </w:r>
      <w:r w:rsidRPr="005D1008">
        <w:rPr>
          <w:rFonts w:ascii="TH SarabunPSK" w:hAnsi="TH SarabunPSK" w:cs="TH SarabunPSK"/>
          <w:sz w:val="28"/>
        </w:rPr>
        <w:t>....................</w:t>
      </w:r>
    </w:p>
    <w:p w14:paraId="370D2EBD" w14:textId="77777777" w:rsidR="00E01176" w:rsidRPr="005D1008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14:paraId="0FC6D8FD" w14:textId="5C9CC0F4" w:rsidR="00E01176" w:rsidRPr="005D1008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5D1008">
        <w:rPr>
          <w:rFonts w:ascii="TH SarabunPSK" w:hAnsi="TH SarabunPSK" w:cs="TH SarabunPSK"/>
          <w:b/>
          <w:bCs/>
          <w:sz w:val="28"/>
        </w:rPr>
        <w:t xml:space="preserve">: </w:t>
      </w:r>
      <w:r w:rsidR="00A41305">
        <w:rPr>
          <w:rFonts w:ascii="TH SarabunPSK" w:hAnsi="TH SarabunPSK" w:cs="TH SarabunPSK" w:hint="cs"/>
          <w:sz w:val="28"/>
          <w:cs/>
        </w:rPr>
        <w:t xml:space="preserve">(ไม่เกิน </w:t>
      </w:r>
      <w:r w:rsidRPr="005D1008">
        <w:rPr>
          <w:rFonts w:ascii="TH SarabunPSK" w:hAnsi="TH SarabunPSK" w:cs="TH SarabunPSK"/>
          <w:sz w:val="28"/>
        </w:rPr>
        <w:t xml:space="preserve">5 </w:t>
      </w:r>
      <w:r w:rsidRPr="005D1008">
        <w:rPr>
          <w:rFonts w:ascii="TH SarabunPSK" w:hAnsi="TH SarabunPSK" w:cs="TH SarabunPSK"/>
          <w:sz w:val="28"/>
          <w:cs/>
        </w:rPr>
        <w:t>คำ</w:t>
      </w:r>
      <w:r w:rsidR="00A41305">
        <w:rPr>
          <w:rFonts w:ascii="TH SarabunPSK" w:hAnsi="TH SarabunPSK" w:cs="TH SarabunPSK" w:hint="cs"/>
          <w:sz w:val="28"/>
          <w:cs/>
        </w:rPr>
        <w:t xml:space="preserve">) </w:t>
      </w:r>
      <w:r w:rsidRPr="005D1008">
        <w:rPr>
          <w:rFonts w:ascii="TH SarabunPSK" w:hAnsi="TH SarabunPSK" w:cs="TH SarabunPSK"/>
          <w:sz w:val="28"/>
        </w:rPr>
        <w:t xml:space="preserve">(TH </w:t>
      </w:r>
      <w:proofErr w:type="spellStart"/>
      <w:r w:rsidRPr="005D1008">
        <w:rPr>
          <w:rFonts w:ascii="TH SarabunPSK" w:hAnsi="TH SarabunPSK" w:cs="TH SarabunPSK"/>
          <w:sz w:val="28"/>
        </w:rPr>
        <w:t>Sarabun</w:t>
      </w:r>
      <w:proofErr w:type="spellEnd"/>
      <w:r w:rsidRPr="005D1008">
        <w:rPr>
          <w:rFonts w:ascii="TH SarabunPSK" w:hAnsi="TH SarabunPSK" w:cs="TH SarabunPSK"/>
          <w:sz w:val="28"/>
        </w:rPr>
        <w:t xml:space="preserve"> PSK </w:t>
      </w:r>
      <w:r w:rsidR="004404E3">
        <w:rPr>
          <w:rFonts w:ascii="TH SarabunPSK" w:hAnsi="TH SarabunPSK" w:cs="TH SarabunPSK" w:hint="cs"/>
          <w:sz w:val="28"/>
          <w:cs/>
        </w:rPr>
        <w:t>14</w:t>
      </w:r>
      <w:r w:rsidRPr="005D1008">
        <w:rPr>
          <w:rFonts w:ascii="TH SarabunPSK" w:hAnsi="TH SarabunPSK" w:cs="TH SarabunPSK"/>
          <w:sz w:val="28"/>
        </w:rPr>
        <w:t xml:space="preserve"> pt </w:t>
      </w:r>
      <w:r w:rsidRPr="005D1008">
        <w:rPr>
          <w:rFonts w:ascii="TH SarabunPSK" w:hAnsi="TH SarabunPSK" w:cs="TH SarabunPSK"/>
          <w:sz w:val="28"/>
          <w:cs/>
        </w:rPr>
        <w:t>ตัวธรรมดา</w:t>
      </w:r>
      <w:r w:rsidRPr="005D1008">
        <w:rPr>
          <w:rFonts w:ascii="TH SarabunPSK" w:hAnsi="TH SarabunPSK" w:cs="TH SarabunPSK"/>
          <w:sz w:val="28"/>
        </w:rPr>
        <w:t xml:space="preserve"> </w:t>
      </w:r>
      <w:r w:rsidRPr="005D1008">
        <w:rPr>
          <w:rFonts w:ascii="TH SarabunPSK" w:hAnsi="TH SarabunPSK" w:cs="TH SarabunPSK"/>
          <w:sz w:val="28"/>
          <w:cs/>
        </w:rPr>
        <w:t>ชิดซ้าย</w:t>
      </w:r>
      <w:r w:rsidRPr="005D1008">
        <w:rPr>
          <w:rFonts w:ascii="TH SarabunPSK" w:hAnsi="TH SarabunPSK" w:cs="TH SarabunPSK"/>
          <w:sz w:val="28"/>
        </w:rPr>
        <w:t xml:space="preserve"> </w:t>
      </w:r>
      <w:r w:rsidRPr="005D1008">
        <w:rPr>
          <w:rFonts w:ascii="TH SarabunPSK" w:hAnsi="TH SarabunPSK" w:cs="TH SarabunPSK"/>
          <w:sz w:val="28"/>
          <w:cs/>
        </w:rPr>
        <w:t>เคาะระหว่างคำ</w:t>
      </w:r>
      <w:r w:rsidRPr="005D1008">
        <w:rPr>
          <w:rFonts w:ascii="TH SarabunPSK" w:hAnsi="TH SarabunPSK" w:cs="TH SarabunPSK"/>
          <w:sz w:val="28"/>
        </w:rPr>
        <w:t xml:space="preserve"> </w:t>
      </w:r>
      <w:r w:rsidR="004404E3">
        <w:rPr>
          <w:rFonts w:ascii="TH SarabunPSK" w:hAnsi="TH SarabunPSK" w:cs="TH SarabunPSK" w:hint="cs"/>
          <w:sz w:val="28"/>
          <w:cs/>
        </w:rPr>
        <w:t>1</w:t>
      </w:r>
      <w:r w:rsidRPr="005D1008">
        <w:rPr>
          <w:rFonts w:ascii="TH SarabunPSK" w:hAnsi="TH SarabunPSK" w:cs="TH SarabunPSK"/>
          <w:sz w:val="28"/>
        </w:rPr>
        <w:t xml:space="preserve"> </w:t>
      </w:r>
      <w:r w:rsidRPr="005D1008">
        <w:rPr>
          <w:rFonts w:ascii="TH SarabunPSK" w:hAnsi="TH SarabunPSK" w:cs="TH SarabunPSK"/>
          <w:sz w:val="28"/>
          <w:cs/>
        </w:rPr>
        <w:t>เคาะ</w:t>
      </w:r>
      <w:r w:rsidRPr="005D1008">
        <w:rPr>
          <w:rFonts w:ascii="TH SarabunPSK" w:hAnsi="TH SarabunPSK" w:cs="TH SarabunPSK"/>
          <w:sz w:val="28"/>
        </w:rPr>
        <w:t>)</w:t>
      </w:r>
    </w:p>
    <w:p w14:paraId="5A7F0A98" w14:textId="77777777" w:rsidR="00E01176" w:rsidRPr="005D1008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rPr>
          <w:rFonts w:ascii="TH SarabunPSK" w:hAnsi="TH SarabunPSK" w:cs="TH SarabunPSK"/>
          <w:sz w:val="28"/>
        </w:rPr>
      </w:pPr>
    </w:p>
    <w:p w14:paraId="12A7DE5A" w14:textId="036D992D" w:rsidR="00E01176" w:rsidRPr="005D1008" w:rsidRDefault="00E01176" w:rsidP="00A41305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28"/>
        </w:rPr>
      </w:pPr>
      <w:r w:rsidRPr="005D1008">
        <w:rPr>
          <w:rFonts w:ascii="TH SarabunPSK" w:hAnsi="TH SarabunPSK" w:cs="TH SarabunPSK"/>
          <w:b/>
          <w:bCs/>
          <w:sz w:val="28"/>
        </w:rPr>
        <w:t xml:space="preserve">Abstract (TH </w:t>
      </w:r>
      <w:proofErr w:type="spellStart"/>
      <w:r w:rsidRPr="005D1008">
        <w:rPr>
          <w:rFonts w:ascii="TH SarabunPSK" w:hAnsi="TH SarabunPSK" w:cs="TH SarabunPSK"/>
          <w:b/>
          <w:bCs/>
          <w:sz w:val="28"/>
        </w:rPr>
        <w:t>Sarabun</w:t>
      </w:r>
      <w:proofErr w:type="spellEnd"/>
      <w:r w:rsidRPr="005D1008">
        <w:rPr>
          <w:rFonts w:ascii="TH SarabunPSK" w:hAnsi="TH SarabunPSK" w:cs="TH SarabunPSK"/>
          <w:b/>
          <w:bCs/>
          <w:sz w:val="28"/>
        </w:rPr>
        <w:t xml:space="preserve"> PSK </w:t>
      </w:r>
      <w:r w:rsidR="004404E3">
        <w:rPr>
          <w:rFonts w:ascii="TH SarabunPSK" w:hAnsi="TH SarabunPSK" w:cs="TH SarabunPSK" w:hint="cs"/>
          <w:b/>
          <w:bCs/>
          <w:sz w:val="28"/>
          <w:cs/>
        </w:rPr>
        <w:t>14</w:t>
      </w:r>
      <w:r w:rsidRPr="005D1008">
        <w:rPr>
          <w:rFonts w:ascii="TH SarabunPSK" w:hAnsi="TH SarabunPSK" w:cs="TH SarabunPSK"/>
          <w:b/>
          <w:bCs/>
          <w:sz w:val="28"/>
        </w:rPr>
        <w:t xml:space="preserve"> pt </w:t>
      </w:r>
      <w:r w:rsidRPr="005D1008">
        <w:rPr>
          <w:rFonts w:ascii="TH SarabunPSK" w:hAnsi="TH SarabunPSK" w:cs="TH SarabunPSK"/>
          <w:b/>
          <w:bCs/>
          <w:sz w:val="28"/>
          <w:cs/>
        </w:rPr>
        <w:t>ตัวหนา</w:t>
      </w:r>
      <w:r w:rsidRPr="005D1008">
        <w:rPr>
          <w:rFonts w:ascii="TH SarabunPSK" w:hAnsi="TH SarabunPSK" w:cs="TH SarabunPSK"/>
          <w:b/>
          <w:bCs/>
          <w:sz w:val="28"/>
        </w:rPr>
        <w:t>)</w:t>
      </w:r>
    </w:p>
    <w:p w14:paraId="0F167464" w14:textId="27158E1C" w:rsidR="00E01176" w:rsidRPr="005D1008" w:rsidRDefault="00A4130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(แปลจากบทคัดย่อภาษาไทยเป็นภาษาอังกฤษต้องมีเนื้อความตรงกัน </w:t>
      </w:r>
      <w:r w:rsidR="00E01176" w:rsidRPr="005D1008">
        <w:rPr>
          <w:rFonts w:ascii="TH SarabunPSK" w:hAnsi="TH SarabunPSK" w:cs="TH SarabunPSK"/>
          <w:sz w:val="28"/>
        </w:rPr>
        <w:t xml:space="preserve">TH </w:t>
      </w:r>
      <w:proofErr w:type="spellStart"/>
      <w:r w:rsidR="00E01176" w:rsidRPr="005D1008">
        <w:rPr>
          <w:rFonts w:ascii="TH SarabunPSK" w:hAnsi="TH SarabunPSK" w:cs="TH SarabunPSK"/>
          <w:sz w:val="28"/>
        </w:rPr>
        <w:t>Sarabun</w:t>
      </w:r>
      <w:proofErr w:type="spellEnd"/>
      <w:r w:rsidR="00E01176" w:rsidRPr="005D1008">
        <w:rPr>
          <w:rFonts w:ascii="TH SarabunPSK" w:hAnsi="TH SarabunPSK" w:cs="TH SarabunPSK"/>
          <w:sz w:val="28"/>
        </w:rPr>
        <w:t xml:space="preserve"> PSK </w:t>
      </w:r>
      <w:r w:rsidR="004404E3">
        <w:rPr>
          <w:rFonts w:ascii="TH SarabunPSK" w:hAnsi="TH SarabunPSK" w:cs="TH SarabunPSK" w:hint="cs"/>
          <w:sz w:val="28"/>
          <w:cs/>
        </w:rPr>
        <w:t>14</w:t>
      </w:r>
      <w:r w:rsidR="00E01176" w:rsidRPr="005D1008">
        <w:rPr>
          <w:rFonts w:ascii="TH SarabunPSK" w:hAnsi="TH SarabunPSK" w:cs="TH SarabunPSK"/>
          <w:sz w:val="28"/>
        </w:rPr>
        <w:t xml:space="preserve"> pt </w:t>
      </w:r>
      <w:r w:rsidR="00E01176" w:rsidRPr="005D1008">
        <w:rPr>
          <w:rFonts w:ascii="TH SarabunPSK" w:hAnsi="TH SarabunPSK" w:cs="TH SarabunPSK"/>
          <w:sz w:val="28"/>
          <w:cs/>
        </w:rPr>
        <w:t>ตัวธรรมดา</w:t>
      </w:r>
      <w:r w:rsidR="00E01176" w:rsidRPr="005D1008">
        <w:rPr>
          <w:rFonts w:ascii="TH SarabunPSK" w:hAnsi="TH SarabunPSK" w:cs="TH SarabunPSK"/>
          <w:sz w:val="28"/>
        </w:rPr>
        <w:t xml:space="preserve"> Tab </w:t>
      </w:r>
      <w:r w:rsidR="004404E3">
        <w:rPr>
          <w:rFonts w:ascii="TH SarabunPSK" w:hAnsi="TH SarabunPSK" w:cs="TH SarabunPSK" w:hint="cs"/>
          <w:sz w:val="28"/>
          <w:cs/>
        </w:rPr>
        <w:t>0</w:t>
      </w:r>
      <w:r>
        <w:rPr>
          <w:rFonts w:ascii="TH SarabunPSK" w:hAnsi="TH SarabunPSK" w:cs="TH SarabunPSK" w:hint="cs"/>
          <w:sz w:val="28"/>
          <w:cs/>
        </w:rPr>
        <w:t>.</w:t>
      </w:r>
      <w:r w:rsidR="004404E3">
        <w:rPr>
          <w:rFonts w:ascii="TH SarabunPSK" w:hAnsi="TH SarabunPSK" w:cs="TH SarabunPSK" w:hint="cs"/>
          <w:sz w:val="28"/>
          <w:cs/>
        </w:rPr>
        <w:t>5</w:t>
      </w:r>
      <w:r w:rsidR="00E01176" w:rsidRPr="005D1008">
        <w:rPr>
          <w:rFonts w:ascii="TH SarabunPSK" w:hAnsi="TH SarabunPSK" w:cs="TH SarabunPSK"/>
          <w:sz w:val="28"/>
        </w:rPr>
        <w:t xml:space="preserve"> </w:t>
      </w:r>
      <w:r w:rsidR="00E01176" w:rsidRPr="005D1008">
        <w:rPr>
          <w:rFonts w:ascii="TH SarabunPSK" w:hAnsi="TH SarabunPSK" w:cs="TH SarabunPSK"/>
          <w:sz w:val="28"/>
          <w:cs/>
        </w:rPr>
        <w:t>นิ้ว</w:t>
      </w:r>
      <w:r w:rsidR="00E01176" w:rsidRPr="005D1008">
        <w:rPr>
          <w:rFonts w:ascii="TH SarabunPSK" w:hAnsi="TH SarabunPSK" w:cs="TH SarabunPSK"/>
          <w:sz w:val="28"/>
        </w:rPr>
        <w:t>)...</w:t>
      </w:r>
      <w:r>
        <w:rPr>
          <w:rFonts w:ascii="TH SarabunPSK" w:hAnsi="TH SarabunPSK" w:cs="TH SarabunPSK" w:hint="cs"/>
          <w:sz w:val="28"/>
          <w:cs/>
        </w:rPr>
        <w:t>.................</w:t>
      </w:r>
      <w:r w:rsidR="00E01176" w:rsidRPr="005D10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</w:t>
      </w:r>
    </w:p>
    <w:p w14:paraId="028D4CDB" w14:textId="30EFA377" w:rsidR="00031A56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</w:t>
      </w:r>
      <w:r w:rsidR="00512AD7" w:rsidRPr="005D1008">
        <w:rPr>
          <w:rFonts w:ascii="TH SarabunPSK" w:hAnsi="TH SarabunPSK" w:cs="TH SarabunPSK"/>
          <w:sz w:val="28"/>
          <w:cs/>
        </w:rPr>
        <w:t>..................</w:t>
      </w:r>
      <w:r w:rsidR="00A41305" w:rsidRPr="00A41305">
        <w:rPr>
          <w:rFonts w:ascii="TH SarabunPSK" w:hAnsi="TH SarabunPSK" w:cs="TH SarabunPSK"/>
          <w:sz w:val="28"/>
        </w:rPr>
        <w:t xml:space="preserve"> </w:t>
      </w:r>
      <w:r w:rsidR="00A41305" w:rsidRPr="005D1008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</w:t>
      </w:r>
      <w:r w:rsidR="00A41305" w:rsidRPr="005D1008">
        <w:rPr>
          <w:rFonts w:ascii="TH SarabunPSK" w:hAnsi="TH SarabunPSK" w:cs="TH SarabunPSK"/>
          <w:sz w:val="28"/>
          <w:cs/>
        </w:rPr>
        <w:t>..................</w:t>
      </w:r>
    </w:p>
    <w:p w14:paraId="3F986034" w14:textId="77777777" w:rsidR="00A41305" w:rsidRPr="005D1008" w:rsidRDefault="00A4130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28"/>
        </w:rPr>
      </w:pPr>
    </w:p>
    <w:p w14:paraId="1602F373" w14:textId="0AE62133" w:rsidR="00E01176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b/>
          <w:bCs/>
          <w:sz w:val="28"/>
        </w:rPr>
        <w:t xml:space="preserve">Keywords: </w:t>
      </w:r>
      <w:r w:rsidR="00A41305" w:rsidRPr="00A41305">
        <w:rPr>
          <w:rFonts w:ascii="TH SarabunPSK" w:hAnsi="TH SarabunPSK" w:cs="TH SarabunPSK" w:hint="cs"/>
          <w:sz w:val="28"/>
          <w:cs/>
        </w:rPr>
        <w:t>(ไม่เกิน</w:t>
      </w:r>
      <w:r w:rsidR="00A41305">
        <w:rPr>
          <w:rFonts w:ascii="TH SarabunPSK" w:hAnsi="TH SarabunPSK" w:cs="TH SarabunPSK" w:hint="cs"/>
          <w:sz w:val="28"/>
          <w:cs/>
        </w:rPr>
        <w:t xml:space="preserve"> </w:t>
      </w:r>
      <w:r w:rsidR="004404E3">
        <w:rPr>
          <w:rFonts w:ascii="TH SarabunPSK" w:hAnsi="TH SarabunPSK" w:cs="TH SarabunPSK" w:hint="cs"/>
          <w:sz w:val="28"/>
          <w:cs/>
        </w:rPr>
        <w:t>5</w:t>
      </w:r>
      <w:r w:rsidRPr="005D1008">
        <w:rPr>
          <w:rFonts w:ascii="TH SarabunPSK" w:hAnsi="TH SarabunPSK" w:cs="TH SarabunPSK"/>
          <w:sz w:val="28"/>
        </w:rPr>
        <w:t xml:space="preserve"> </w:t>
      </w:r>
      <w:r w:rsidRPr="005D1008">
        <w:rPr>
          <w:rFonts w:ascii="TH SarabunPSK" w:hAnsi="TH SarabunPSK" w:cs="TH SarabunPSK"/>
          <w:sz w:val="28"/>
          <w:cs/>
        </w:rPr>
        <w:t>คำ</w:t>
      </w:r>
      <w:r w:rsidR="00A41305">
        <w:rPr>
          <w:rFonts w:ascii="TH SarabunPSK" w:hAnsi="TH SarabunPSK" w:cs="TH SarabunPSK" w:hint="cs"/>
          <w:sz w:val="28"/>
          <w:cs/>
        </w:rPr>
        <w:t xml:space="preserve"> ต้องตรงกับคำสำคัญภาษาไทย</w:t>
      </w:r>
      <w:r w:rsidRPr="005D1008">
        <w:rPr>
          <w:rFonts w:ascii="TH SarabunPSK" w:hAnsi="TH SarabunPSK" w:cs="TH SarabunPSK"/>
          <w:sz w:val="28"/>
        </w:rPr>
        <w:t xml:space="preserve"> TH </w:t>
      </w:r>
      <w:proofErr w:type="spellStart"/>
      <w:r w:rsidRPr="005D1008">
        <w:rPr>
          <w:rFonts w:ascii="TH SarabunPSK" w:hAnsi="TH SarabunPSK" w:cs="TH SarabunPSK"/>
          <w:sz w:val="28"/>
        </w:rPr>
        <w:t>Sarabun</w:t>
      </w:r>
      <w:proofErr w:type="spellEnd"/>
      <w:r w:rsidRPr="005D1008">
        <w:rPr>
          <w:rFonts w:ascii="TH SarabunPSK" w:hAnsi="TH SarabunPSK" w:cs="TH SarabunPSK"/>
          <w:sz w:val="28"/>
        </w:rPr>
        <w:t xml:space="preserve"> PSK </w:t>
      </w:r>
      <w:r w:rsidR="004404E3">
        <w:rPr>
          <w:rFonts w:ascii="TH SarabunPSK" w:hAnsi="TH SarabunPSK" w:cs="TH SarabunPSK" w:hint="cs"/>
          <w:sz w:val="28"/>
          <w:cs/>
        </w:rPr>
        <w:t>14</w:t>
      </w:r>
      <w:r w:rsidRPr="005D1008">
        <w:rPr>
          <w:rFonts w:ascii="TH SarabunPSK" w:hAnsi="TH SarabunPSK" w:cs="TH SarabunPSK"/>
          <w:sz w:val="28"/>
        </w:rPr>
        <w:t xml:space="preserve"> pt </w:t>
      </w:r>
      <w:r w:rsidRPr="005D1008">
        <w:rPr>
          <w:rFonts w:ascii="TH SarabunPSK" w:hAnsi="TH SarabunPSK" w:cs="TH SarabunPSK"/>
          <w:sz w:val="28"/>
          <w:cs/>
        </w:rPr>
        <w:t>ตัวธรรมดา</w:t>
      </w:r>
      <w:r w:rsidRPr="005D1008">
        <w:rPr>
          <w:rFonts w:ascii="TH SarabunPSK" w:hAnsi="TH SarabunPSK" w:cs="TH SarabunPSK"/>
          <w:sz w:val="28"/>
        </w:rPr>
        <w:t xml:space="preserve"> </w:t>
      </w:r>
      <w:r w:rsidRPr="005D1008">
        <w:rPr>
          <w:rFonts w:ascii="TH SarabunPSK" w:hAnsi="TH SarabunPSK" w:cs="TH SarabunPSK"/>
          <w:sz w:val="28"/>
          <w:cs/>
        </w:rPr>
        <w:t>ชิดซ้าย</w:t>
      </w:r>
      <w:r w:rsidRPr="005D1008">
        <w:rPr>
          <w:rFonts w:ascii="TH SarabunPSK" w:hAnsi="TH SarabunPSK" w:cs="TH SarabunPSK"/>
          <w:sz w:val="28"/>
        </w:rPr>
        <w:t xml:space="preserve"> </w:t>
      </w:r>
      <w:r w:rsidRPr="005D1008">
        <w:rPr>
          <w:rFonts w:ascii="TH SarabunPSK" w:hAnsi="TH SarabunPSK" w:cs="TH SarabunPSK"/>
          <w:sz w:val="28"/>
          <w:cs/>
        </w:rPr>
        <w:t>แต่ละคำคั่นด้วยเครื่องหมายจุลภาค</w:t>
      </w:r>
      <w:r w:rsidRPr="005D1008">
        <w:rPr>
          <w:rFonts w:ascii="TH SarabunPSK" w:hAnsi="TH SarabunPSK" w:cs="TH SarabunPSK"/>
          <w:sz w:val="28"/>
        </w:rPr>
        <w:t xml:space="preserve"> “,”)</w:t>
      </w:r>
    </w:p>
    <w:p w14:paraId="52E86CFF" w14:textId="77777777" w:rsidR="00A41305" w:rsidRDefault="00A4130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</w:rPr>
      </w:pPr>
    </w:p>
    <w:p w14:paraId="5886507D" w14:textId="77777777" w:rsidR="00A41305" w:rsidRDefault="00A4130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</w:rPr>
      </w:pPr>
    </w:p>
    <w:p w14:paraId="7F40E4C8" w14:textId="77777777" w:rsidR="00A41305" w:rsidRDefault="00A4130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</w:rPr>
      </w:pPr>
    </w:p>
    <w:p w14:paraId="48F224E4" w14:textId="45689FE2" w:rsidR="00A41305" w:rsidRDefault="00A4130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______________________________</w:t>
      </w:r>
    </w:p>
    <w:p w14:paraId="48F214AE" w14:textId="168C4256" w:rsidR="00A41305" w:rsidRDefault="00A4130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</w:rPr>
      </w:pPr>
      <w:r w:rsidRPr="00A41305">
        <w:rPr>
          <w:rFonts w:ascii="TH SarabunPSK" w:hAnsi="TH SarabunPSK" w:cs="TH SarabunPSK"/>
          <w:sz w:val="28"/>
        </w:rPr>
        <w:t xml:space="preserve">*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 xml:space="preserve">นักศึกษา/อาจารย์) สาขาวิชา ............ คณะ........... มหาวิทยาลัย............ (หมายเลขโทรศัพท์ ........ </w:t>
      </w:r>
      <w:proofErr w:type="gramStart"/>
      <w:r>
        <w:rPr>
          <w:rFonts w:ascii="TH SarabunPSK" w:hAnsi="TH SarabunPSK" w:cs="TH SarabunPSK"/>
          <w:sz w:val="28"/>
        </w:rPr>
        <w:t>E-mail :</w:t>
      </w:r>
      <w:proofErr w:type="gramEnd"/>
      <w:r>
        <w:rPr>
          <w:rFonts w:ascii="TH SarabunPSK" w:hAnsi="TH SarabunPSK" w:cs="TH SarabunPSK"/>
          <w:sz w:val="28"/>
        </w:rPr>
        <w:t xml:space="preserve"> ……..)</w:t>
      </w:r>
    </w:p>
    <w:p w14:paraId="3E58371A" w14:textId="67385209" w:rsidR="00A41305" w:rsidRPr="00A41305" w:rsidRDefault="00A4130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** (</w:t>
      </w:r>
      <w:r>
        <w:rPr>
          <w:rFonts w:ascii="TH SarabunPSK" w:hAnsi="TH SarabunPSK" w:cs="TH SarabunPSK" w:hint="cs"/>
          <w:sz w:val="28"/>
          <w:cs/>
        </w:rPr>
        <w:t>นักศึกษา/อาจารย์) สาขาวิชา ............ คณะ........... มหาวิทยาลัย............</w:t>
      </w:r>
    </w:p>
    <w:p w14:paraId="55231371" w14:textId="77777777" w:rsidR="00A41305" w:rsidRDefault="00A41305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4B3BCFC2" w14:textId="77777777" w:rsidR="00A41305" w:rsidRDefault="00A41305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0A4248C4" w14:textId="509E271C" w:rsidR="00E01176" w:rsidRPr="005D1008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/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  <w:r w:rsidRPr="005D1008">
        <w:rPr>
          <w:rFonts w:ascii="TH SarabunPSK" w:eastAsia="SimSun" w:hAnsi="TH SarabunPSK" w:cs="TH SarabunPSK"/>
          <w:sz w:val="28"/>
          <w:lang w:eastAsia="zh-CN"/>
        </w:rPr>
        <w:t xml:space="preserve"> </w:t>
      </w:r>
    </w:p>
    <w:p w14:paraId="2BEE2D58" w14:textId="02872D40" w:rsidR="00E01176" w:rsidRPr="005D1008" w:rsidRDefault="00031A5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</w:rPr>
        <w:tab/>
      </w:r>
      <w:r w:rsidR="00E01176" w:rsidRPr="005D1008">
        <w:rPr>
          <w:rFonts w:ascii="TH SarabunPSK" w:hAnsi="TH SarabunPSK" w:cs="TH SarabunPSK"/>
          <w:sz w:val="28"/>
          <w:szCs w:val="28"/>
          <w:cs/>
        </w:rPr>
        <w:t>เนื้อหา (</w:t>
      </w:r>
      <w:r w:rsidR="00E01176" w:rsidRPr="005D1008">
        <w:rPr>
          <w:rFonts w:ascii="TH SarabunPSK" w:hAnsi="TH SarabunPSK" w:cs="TH SarabunPSK"/>
          <w:sz w:val="28"/>
          <w:szCs w:val="28"/>
        </w:rPr>
        <w:t xml:space="preserve">TH </w:t>
      </w:r>
      <w:proofErr w:type="spellStart"/>
      <w:r w:rsidR="00E01176" w:rsidRPr="005D1008">
        <w:rPr>
          <w:rFonts w:ascii="TH SarabunPSK" w:hAnsi="TH SarabunPSK" w:cs="TH SarabunPSK"/>
          <w:sz w:val="28"/>
          <w:szCs w:val="28"/>
        </w:rPr>
        <w:t>Sarabun</w:t>
      </w:r>
      <w:proofErr w:type="spellEnd"/>
      <w:r w:rsidR="00E01176" w:rsidRPr="005D1008">
        <w:rPr>
          <w:rFonts w:ascii="TH SarabunPSK" w:hAnsi="TH SarabunPSK" w:cs="TH SarabunPSK"/>
          <w:sz w:val="28"/>
          <w:szCs w:val="28"/>
        </w:rPr>
        <w:t xml:space="preserve"> PSK </w:t>
      </w:r>
      <w:r w:rsidR="004404E3">
        <w:rPr>
          <w:rFonts w:ascii="TH SarabunPSK" w:hAnsi="TH SarabunPSK" w:cs="TH SarabunPSK" w:hint="cs"/>
          <w:sz w:val="28"/>
          <w:szCs w:val="28"/>
          <w:cs/>
        </w:rPr>
        <w:t>14</w:t>
      </w:r>
      <w:r w:rsidR="00E01176" w:rsidRPr="005D1008">
        <w:rPr>
          <w:rFonts w:ascii="TH SarabunPSK" w:hAnsi="TH SarabunPSK" w:cs="TH SarabunPSK"/>
          <w:sz w:val="28"/>
          <w:szCs w:val="28"/>
        </w:rPr>
        <w:t xml:space="preserve"> pt </w:t>
      </w:r>
      <w:r w:rsidR="00E01176" w:rsidRPr="005D1008">
        <w:rPr>
          <w:rFonts w:ascii="TH SarabunPSK" w:hAnsi="TH SarabunPSK" w:cs="TH SarabunPSK"/>
          <w:sz w:val="28"/>
          <w:szCs w:val="28"/>
          <w:cs/>
        </w:rPr>
        <w:t xml:space="preserve">ตัวธรรมดา </w:t>
      </w:r>
      <w:r w:rsidR="00E01176" w:rsidRPr="005D1008">
        <w:rPr>
          <w:rFonts w:ascii="TH SarabunPSK" w:hAnsi="TH SarabunPSK" w:cs="TH SarabunPSK"/>
          <w:sz w:val="28"/>
          <w:szCs w:val="28"/>
        </w:rPr>
        <w:t xml:space="preserve">Tab </w:t>
      </w:r>
      <w:r w:rsidR="004404E3">
        <w:rPr>
          <w:rFonts w:ascii="TH SarabunPSK" w:hAnsi="TH SarabunPSK" w:cs="TH SarabunPSK" w:hint="cs"/>
          <w:sz w:val="28"/>
          <w:szCs w:val="28"/>
          <w:cs/>
        </w:rPr>
        <w:t>0</w:t>
      </w:r>
      <w:r w:rsidR="007A08AD">
        <w:rPr>
          <w:rFonts w:ascii="TH SarabunPSK" w:hAnsi="TH SarabunPSK" w:cs="TH SarabunPSK" w:hint="cs"/>
          <w:sz w:val="28"/>
          <w:szCs w:val="28"/>
          <w:cs/>
        </w:rPr>
        <w:t>.</w:t>
      </w:r>
      <w:r w:rsidR="004404E3">
        <w:rPr>
          <w:rFonts w:ascii="TH SarabunPSK" w:hAnsi="TH SarabunPSK" w:cs="TH SarabunPSK" w:hint="cs"/>
          <w:sz w:val="28"/>
          <w:szCs w:val="28"/>
          <w:cs/>
        </w:rPr>
        <w:t>5</w:t>
      </w:r>
      <w:r w:rsidR="00E01176" w:rsidRPr="005D1008">
        <w:rPr>
          <w:rFonts w:ascii="TH SarabunPSK" w:hAnsi="TH SarabunPSK" w:cs="TH SarabunPSK"/>
          <w:sz w:val="28"/>
          <w:szCs w:val="28"/>
          <w:cs/>
        </w:rPr>
        <w:t xml:space="preserve"> นิ้ว)</w:t>
      </w:r>
    </w:p>
    <w:p w14:paraId="6B4E4DE7" w14:textId="514402C0" w:rsidR="00E01176" w:rsidRPr="005D1008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08AD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</w:t>
      </w:r>
      <w:r w:rsidRPr="005D1008">
        <w:rPr>
          <w:rFonts w:ascii="TH SarabunPSK" w:hAnsi="TH SarabunPSK" w:cs="TH SarabunPSK"/>
          <w:sz w:val="28"/>
          <w:szCs w:val="28"/>
          <w:cs/>
        </w:rPr>
        <w:t>..........................</w:t>
      </w:r>
    </w:p>
    <w:p w14:paraId="360F74F4" w14:textId="77777777" w:rsidR="00E01176" w:rsidRPr="005D1008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p w14:paraId="0A068CFC" w14:textId="392A5339" w:rsidR="00E01176" w:rsidRPr="005D1008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  <w:r w:rsidRPr="005D1008">
        <w:rPr>
          <w:rFonts w:ascii="TH SarabunPSK" w:hAnsi="TH SarabunPSK" w:cs="TH SarabunPSK"/>
          <w:b/>
          <w:bCs/>
          <w:sz w:val="28"/>
        </w:rPr>
        <w:t xml:space="preserve"> </w:t>
      </w:r>
    </w:p>
    <w:p w14:paraId="5D1D5250" w14:textId="77777777" w:rsidR="007A08AD" w:rsidRPr="005D1008" w:rsidRDefault="007A08AD" w:rsidP="007A08AD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</w:t>
      </w:r>
      <w:r w:rsidRPr="005D1008">
        <w:rPr>
          <w:rFonts w:ascii="TH SarabunPSK" w:hAnsi="TH SarabunPSK" w:cs="TH SarabunPSK"/>
          <w:sz w:val="28"/>
          <w:szCs w:val="28"/>
          <w:cs/>
        </w:rPr>
        <w:t>..........................</w:t>
      </w:r>
    </w:p>
    <w:p w14:paraId="03514ABD" w14:textId="77777777" w:rsidR="00E01176" w:rsidRPr="005D1008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</w:p>
    <w:p w14:paraId="48A82F6A" w14:textId="1B24B9E6" w:rsidR="007A08AD" w:rsidRPr="005D1008" w:rsidRDefault="007A08AD" w:rsidP="007A08AD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วิธีดำเนิน</w:t>
      </w:r>
      <w:r w:rsidRPr="005D1008">
        <w:rPr>
          <w:rFonts w:ascii="TH SarabunPSK" w:hAnsi="TH SarabunPSK" w:cs="TH SarabunPSK"/>
          <w:b/>
          <w:bCs/>
          <w:sz w:val="28"/>
          <w:cs/>
        </w:rPr>
        <w:t>การวิจัย</w:t>
      </w:r>
      <w:r w:rsidRPr="005D1008">
        <w:rPr>
          <w:rFonts w:ascii="TH SarabunPSK" w:hAnsi="TH SarabunPSK" w:cs="TH SarabunPSK"/>
          <w:b/>
          <w:bCs/>
          <w:sz w:val="28"/>
        </w:rPr>
        <w:t xml:space="preserve"> </w:t>
      </w:r>
      <w:r w:rsidRPr="007A08AD">
        <w:rPr>
          <w:rFonts w:ascii="TH SarabunPSK" w:hAnsi="TH SarabunPSK" w:cs="TH SarabunPSK" w:hint="cs"/>
          <w:sz w:val="28"/>
          <w:cs/>
        </w:rPr>
        <w:t>(ให้</w:t>
      </w:r>
      <w:r>
        <w:rPr>
          <w:rFonts w:ascii="TH SarabunPSK" w:hAnsi="TH SarabunPSK" w:cs="TH SarabunPSK" w:hint="cs"/>
          <w:sz w:val="28"/>
          <w:cs/>
        </w:rPr>
        <w:t>ระบุประชากร กลุ่มตัวอย่างและวิธีได้มาซึ่งกลุ่มตัวอย่าง ตัวแปรที่ใช้ในการวิจัย ขอบเขตการวิจัย เครื่องมือที่ใช้ในการวิจัย และขั้นตอนในการวิจัย)</w:t>
      </w:r>
    </w:p>
    <w:p w14:paraId="772FC1B5" w14:textId="77777777" w:rsidR="007A08AD" w:rsidRPr="005D1008" w:rsidRDefault="007A08AD" w:rsidP="007A08AD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</w:t>
      </w:r>
      <w:r w:rsidRPr="005D1008">
        <w:rPr>
          <w:rFonts w:ascii="TH SarabunPSK" w:hAnsi="TH SarabunPSK" w:cs="TH SarabunPSK"/>
          <w:sz w:val="28"/>
          <w:szCs w:val="28"/>
          <w:cs/>
        </w:rPr>
        <w:t>..........................</w:t>
      </w:r>
    </w:p>
    <w:p w14:paraId="07A802D8" w14:textId="77777777" w:rsidR="007A08AD" w:rsidRDefault="007A08AD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5381BE62" w14:textId="61A6BBC2" w:rsidR="007A08AD" w:rsidRPr="005D1008" w:rsidRDefault="007A08AD" w:rsidP="007A08AD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  <w:r w:rsidRPr="005D1008">
        <w:rPr>
          <w:rFonts w:ascii="TH SarabunPSK" w:hAnsi="TH SarabunPSK" w:cs="TH SarabunPSK"/>
          <w:b/>
          <w:bCs/>
          <w:sz w:val="28"/>
          <w:cs/>
        </w:rPr>
        <w:t>การวิจัย</w:t>
      </w:r>
      <w:r w:rsidRPr="005D1008">
        <w:rPr>
          <w:rFonts w:ascii="TH SarabunPSK" w:hAnsi="TH SarabunPSK" w:cs="TH SarabunPSK"/>
          <w:b/>
          <w:bCs/>
          <w:sz w:val="28"/>
        </w:rPr>
        <w:t xml:space="preserve"> </w:t>
      </w:r>
      <w:r w:rsidRPr="007A08AD">
        <w:rPr>
          <w:rFonts w:ascii="TH SarabunPSK" w:hAnsi="TH SarabunPSK" w:cs="TH SarabunPSK" w:hint="cs"/>
          <w:sz w:val="28"/>
          <w:cs/>
        </w:rPr>
        <w:t>(ให้</w:t>
      </w:r>
      <w:r>
        <w:rPr>
          <w:rFonts w:ascii="TH SarabunPSK" w:hAnsi="TH SarabunPSK" w:cs="TH SarabunPSK" w:hint="cs"/>
          <w:sz w:val="28"/>
          <w:cs/>
        </w:rPr>
        <w:t>ครบตามวัตถุประสงค์)</w:t>
      </w:r>
    </w:p>
    <w:p w14:paraId="33718BFF" w14:textId="77777777" w:rsidR="007A08AD" w:rsidRPr="005D1008" w:rsidRDefault="007A08AD" w:rsidP="007A08AD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</w:t>
      </w:r>
      <w:r w:rsidRPr="005D1008">
        <w:rPr>
          <w:rFonts w:ascii="TH SarabunPSK" w:hAnsi="TH SarabunPSK" w:cs="TH SarabunPSK"/>
          <w:sz w:val="28"/>
          <w:szCs w:val="28"/>
          <w:cs/>
        </w:rPr>
        <w:t>..........................</w:t>
      </w:r>
    </w:p>
    <w:p w14:paraId="7DB4E8AD" w14:textId="77777777" w:rsidR="007A08AD" w:rsidRDefault="007A08AD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2F3F6198" w14:textId="0D65F054" w:rsidR="00E01176" w:rsidRPr="005D1008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b/>
          <w:bCs/>
          <w:sz w:val="28"/>
          <w:cs/>
        </w:rPr>
        <w:t>อภิปรายผล</w:t>
      </w:r>
      <w:r w:rsidR="007A08AD">
        <w:rPr>
          <w:rFonts w:ascii="TH SarabunPSK" w:hAnsi="TH SarabunPSK" w:cs="TH SarabunPSK" w:hint="cs"/>
          <w:b/>
          <w:bCs/>
          <w:sz w:val="28"/>
          <w:cs/>
        </w:rPr>
        <w:t>การวิจัย</w:t>
      </w:r>
      <w:r w:rsidRPr="005D1008">
        <w:rPr>
          <w:rFonts w:ascii="TH SarabunPSK" w:hAnsi="TH SarabunPSK" w:cs="TH SarabunPSK"/>
          <w:b/>
          <w:bCs/>
          <w:sz w:val="28"/>
        </w:rPr>
        <w:t xml:space="preserve"> </w:t>
      </w:r>
      <w:r w:rsidRPr="005D1008">
        <w:rPr>
          <w:rFonts w:ascii="TH SarabunPSK" w:hAnsi="TH SarabunPSK" w:cs="TH SarabunPSK"/>
          <w:sz w:val="28"/>
        </w:rPr>
        <w:t>(</w:t>
      </w:r>
      <w:r w:rsidR="007A08AD">
        <w:rPr>
          <w:rFonts w:ascii="TH SarabunPSK" w:hAnsi="TH SarabunPSK" w:cs="TH SarabunPSK" w:hint="cs"/>
          <w:sz w:val="28"/>
          <w:cs/>
        </w:rPr>
        <w:t>ให้แสดงเหตุผลทางวิชาการถึงสิ่งที่พบจากการวิจัยโดยมีเอกสารอ้างอิงและนำเสนออภิปรายผลเท่าที่จำเป็นอย่างชัดเจนและครอบคลุม</w:t>
      </w:r>
      <w:r w:rsidRPr="005D1008">
        <w:rPr>
          <w:rFonts w:ascii="TH SarabunPSK" w:hAnsi="TH SarabunPSK" w:cs="TH SarabunPSK"/>
          <w:sz w:val="28"/>
        </w:rPr>
        <w:t>)</w:t>
      </w:r>
    </w:p>
    <w:p w14:paraId="7FDFBE4E" w14:textId="07B63410" w:rsidR="00E01176" w:rsidRPr="005D1008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94A4C8" w14:textId="77777777" w:rsidR="00E01176" w:rsidRPr="005D1008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72825C9A" w14:textId="4700A151" w:rsidR="00E01176" w:rsidRPr="005D1008" w:rsidRDefault="00E01176" w:rsidP="00031A56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b/>
          <w:bCs/>
          <w:sz w:val="28"/>
          <w:cs/>
        </w:rPr>
        <w:t>ข้อเสนอแนะ</w:t>
      </w:r>
      <w:r w:rsidRPr="005D1008">
        <w:rPr>
          <w:rFonts w:ascii="TH SarabunPSK" w:hAnsi="TH SarabunPSK" w:cs="TH SarabunPSK"/>
          <w:b/>
          <w:bCs/>
          <w:sz w:val="28"/>
        </w:rPr>
        <w:t xml:space="preserve"> </w:t>
      </w:r>
      <w:r w:rsidRPr="005D1008">
        <w:rPr>
          <w:rFonts w:ascii="TH SarabunPSK" w:hAnsi="TH SarabunPSK" w:cs="TH SarabunPSK"/>
          <w:sz w:val="28"/>
        </w:rPr>
        <w:t>(</w:t>
      </w:r>
      <w:r w:rsidR="007A08AD">
        <w:rPr>
          <w:rFonts w:ascii="TH SarabunPSK" w:hAnsi="TH SarabunPSK" w:cs="TH SarabunPSK" w:hint="cs"/>
          <w:sz w:val="28"/>
          <w:cs/>
        </w:rPr>
        <w:t>ให้เสนอแนะสิ่งที่จำเป็นและสำคัญจากการวิจัย</w:t>
      </w:r>
      <w:r w:rsidRPr="005D1008">
        <w:rPr>
          <w:rFonts w:ascii="TH SarabunPSK" w:hAnsi="TH SarabunPSK" w:cs="TH SarabunPSK"/>
          <w:sz w:val="28"/>
        </w:rPr>
        <w:t>)</w:t>
      </w:r>
    </w:p>
    <w:p w14:paraId="552A26CB" w14:textId="77777777" w:rsidR="007A08AD" w:rsidRPr="005D1008" w:rsidRDefault="007A08AD" w:rsidP="007A08AD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6C6CA8" w14:textId="77777777" w:rsidR="00333ED0" w:rsidRDefault="00333ED0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b/>
          <w:bCs/>
          <w:sz w:val="28"/>
        </w:rPr>
      </w:pPr>
    </w:p>
    <w:p w14:paraId="45F95D08" w14:textId="5B295704" w:rsidR="00E01176" w:rsidRPr="005D1008" w:rsidRDefault="00E01176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</w:rPr>
      </w:pPr>
      <w:r w:rsidRPr="005D1008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  <w:r w:rsidRPr="005D1008">
        <w:rPr>
          <w:rFonts w:ascii="TH SarabunPSK" w:hAnsi="TH SarabunPSK" w:cs="TH SarabunPSK"/>
          <w:b/>
          <w:bCs/>
          <w:sz w:val="28"/>
        </w:rPr>
        <w:t xml:space="preserve"> </w:t>
      </w:r>
      <w:r w:rsidRPr="005D1008">
        <w:rPr>
          <w:rFonts w:ascii="TH SarabunPSK" w:hAnsi="TH SarabunPSK" w:cs="TH SarabunPSK"/>
          <w:sz w:val="28"/>
        </w:rPr>
        <w:t>(</w:t>
      </w:r>
      <w:r w:rsidR="00333ED0">
        <w:rPr>
          <w:rFonts w:ascii="TH SarabunPSK" w:hAnsi="TH SarabunPSK" w:cs="TH SarabunPSK"/>
          <w:sz w:val="28"/>
          <w:cs/>
        </w:rPr>
        <w:t>ให้ระบุเฉพาะที่มีการอ้างอิงในเนื้อหาบทความเท่านั้น และใช้ระบบการอ้างอิงแบบ</w:t>
      </w:r>
      <w:r w:rsidR="00333ED0">
        <w:rPr>
          <w:rFonts w:ascii="TH SarabunPSK" w:hAnsi="TH SarabunPSK" w:cs="TH SarabunPSK" w:hint="cs"/>
          <w:sz w:val="28"/>
          <w:cs/>
        </w:rPr>
        <w:t xml:space="preserve"> </w:t>
      </w:r>
      <w:r w:rsidR="00333ED0">
        <w:rPr>
          <w:rFonts w:ascii="TH SarabunPSK" w:hAnsi="TH SarabunPSK" w:cs="TH SarabunPSK"/>
          <w:sz w:val="28"/>
        </w:rPr>
        <w:t>APA Style</w:t>
      </w:r>
      <w:r w:rsidRPr="005D1008">
        <w:rPr>
          <w:rFonts w:ascii="TH SarabunPSK" w:hAnsi="TH SarabunPSK" w:cs="TH SarabunPSK"/>
          <w:sz w:val="28"/>
        </w:rPr>
        <w:t>)</w:t>
      </w:r>
    </w:p>
    <w:p w14:paraId="1B1677DE" w14:textId="77777777" w:rsidR="00333ED0" w:rsidRDefault="00333ED0" w:rsidP="00333ED0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5D1008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</w:t>
      </w:r>
      <w:r w:rsidRPr="005D1008">
        <w:rPr>
          <w:rFonts w:ascii="TH SarabunPSK" w:hAnsi="TH SarabunPSK" w:cs="TH SarabunPSK"/>
          <w:sz w:val="28"/>
          <w:szCs w:val="28"/>
          <w:cs/>
        </w:rPr>
        <w:t>..........................</w:t>
      </w:r>
    </w:p>
    <w:p w14:paraId="608DF994" w14:textId="77777777" w:rsidR="00333ED0" w:rsidRDefault="00333ED0" w:rsidP="00333ED0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16B86FBA" w14:textId="1CB5B273" w:rsidR="00333ED0" w:rsidRDefault="00333ED0" w:rsidP="00333ED0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333ED0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หมายเหตุ</w:t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ขนาดตัวอักษรทั้งฉบับ </w:t>
      </w:r>
      <w:r w:rsidR="004404E3">
        <w:rPr>
          <w:rFonts w:ascii="TH SarabunPSK" w:hAnsi="TH SarabunPSK" w:cs="TH SarabunPSK" w:hint="cs"/>
          <w:sz w:val="28"/>
          <w:szCs w:val="28"/>
          <w:cs/>
        </w:rPr>
        <w:t>14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point</w:t>
      </w:r>
      <w:r>
        <w:rPr>
          <w:rFonts w:ascii="TH SarabunPSK" w:hAnsi="TH SarabunPSK" w:cs="TH SarabunPSK"/>
          <w:sz w:val="28"/>
          <w:szCs w:val="28"/>
          <w:cs/>
        </w:rPr>
        <w:t xml:space="preserve"> ความยาว </w:t>
      </w:r>
      <w:r w:rsidR="004404E3">
        <w:rPr>
          <w:rFonts w:ascii="TH SarabunPSK" w:hAnsi="TH SarabunPSK" w:cs="TH SarabunPSK" w:hint="cs"/>
          <w:sz w:val="28"/>
          <w:szCs w:val="28"/>
          <w:cs/>
        </w:rPr>
        <w:t>10</w:t>
      </w:r>
      <w:r>
        <w:rPr>
          <w:rFonts w:ascii="TH SarabunPSK" w:hAnsi="TH SarabunPSK" w:cs="TH SarabunPSK"/>
          <w:sz w:val="28"/>
          <w:szCs w:val="28"/>
        </w:rPr>
        <w:t>-</w:t>
      </w:r>
      <w:r w:rsidR="004404E3">
        <w:rPr>
          <w:rFonts w:ascii="TH SarabunPSK" w:hAnsi="TH SarabunPSK" w:cs="TH SarabunPSK" w:hint="cs"/>
          <w:sz w:val="28"/>
          <w:szCs w:val="28"/>
          <w:cs/>
        </w:rPr>
        <w:t>12</w:t>
      </w:r>
      <w:r>
        <w:rPr>
          <w:rFonts w:ascii="TH SarabunPSK" w:hAnsi="TH SarabunPSK" w:cs="TH SarabunPSK"/>
          <w:sz w:val="28"/>
          <w:szCs w:val="28"/>
          <w:cs/>
        </w:rPr>
        <w:t xml:space="preserve"> หน้า </w:t>
      </w:r>
      <w:r>
        <w:rPr>
          <w:rFonts w:ascii="TH SarabunPSK" w:hAnsi="TH SarabunPSK" w:cs="TH SarabunPSK" w:hint="cs"/>
          <w:sz w:val="28"/>
          <w:szCs w:val="28"/>
          <w:cs/>
        </w:rPr>
        <w:t>ขนาด</w:t>
      </w:r>
      <w:r>
        <w:rPr>
          <w:rFonts w:ascii="TH SarabunPSK" w:hAnsi="TH SarabunPSK" w:cs="TH SarabunPSK"/>
          <w:sz w:val="28"/>
          <w:szCs w:val="28"/>
          <w:cs/>
        </w:rPr>
        <w:t xml:space="preserve">กระดาษ </w:t>
      </w:r>
      <w:r>
        <w:rPr>
          <w:rFonts w:ascii="TH SarabunPSK" w:hAnsi="TH SarabunPSK" w:cs="TH SarabunPSK"/>
          <w:sz w:val="28"/>
          <w:szCs w:val="28"/>
        </w:rPr>
        <w:t>A</w:t>
      </w:r>
      <w:r w:rsidR="004404E3"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/>
          <w:sz w:val="28"/>
          <w:szCs w:val="28"/>
          <w:cs/>
        </w:rPr>
        <w:t xml:space="preserve"> ต</w:t>
      </w:r>
      <w:r>
        <w:rPr>
          <w:rFonts w:ascii="TH SarabunPSK" w:hAnsi="TH SarabunPSK" w:cs="TH SarabunPSK" w:hint="cs"/>
          <w:sz w:val="28"/>
          <w:szCs w:val="28"/>
          <w:cs/>
        </w:rPr>
        <w:t>ั้งขอบ</w:t>
      </w:r>
      <w:r>
        <w:rPr>
          <w:rFonts w:ascii="TH SarabunPSK" w:hAnsi="TH SarabunPSK" w:cs="TH SarabunPSK"/>
          <w:sz w:val="28"/>
          <w:szCs w:val="28"/>
          <w:cs/>
        </w:rPr>
        <w:t>กระดาษทั้ง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404E3"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/>
          <w:sz w:val="28"/>
          <w:szCs w:val="28"/>
          <w:cs/>
        </w:rPr>
        <w:t xml:space="preserve"> ด้าน </w:t>
      </w:r>
    </w:p>
    <w:p w14:paraId="12E72475" w14:textId="65FA73DC" w:rsidR="00333ED0" w:rsidRPr="005D1008" w:rsidRDefault="00333ED0" w:rsidP="00333ED0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="004404E3">
        <w:rPr>
          <w:rFonts w:ascii="TH SarabunPSK" w:hAnsi="TH SarabunPSK" w:cs="TH SarabunPSK" w:hint="cs"/>
          <w:sz w:val="28"/>
          <w:szCs w:val="28"/>
          <w:cs/>
        </w:rPr>
        <w:t>2</w:t>
      </w:r>
      <w:r>
        <w:rPr>
          <w:rFonts w:ascii="TH SarabunPSK" w:hAnsi="TH SarabunPSK" w:cs="TH SarabunPSK"/>
          <w:sz w:val="28"/>
          <w:szCs w:val="28"/>
          <w:cs/>
        </w:rPr>
        <w:t xml:space="preserve"> เซนติเมตร และใส่เลขหน้ากำกับ</w:t>
      </w:r>
    </w:p>
    <w:p w14:paraId="118B63E9" w14:textId="77777777" w:rsidR="00D10464" w:rsidRPr="005D1008" w:rsidRDefault="00D104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47111652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02ADC8D4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319EE58E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2516E9F9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4BB82900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58E244A7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2D4DDF3D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2509BFBF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63FDE5D5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7350795B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1F9D14FE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3DD88913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670FCA17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287E5B6B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362C7516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7913AA9A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3E3D745C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32138FEB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113E9A72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0C21651F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0A1642F1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547F0C25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42470581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6D578E22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0DB727E8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200077BE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</w:p>
    <w:p w14:paraId="20AACD00" w14:textId="4682B903" w:rsidR="00E01176" w:rsidRPr="005D1008" w:rsidRDefault="00BD14A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lastRenderedPageBreak/>
        <w:t>การอ้างอิงและ</w:t>
      </w:r>
      <w:r w:rsidR="00E01176" w:rsidRPr="005D1008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เอกสารอ้างอิง</w:t>
      </w:r>
      <w:r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 xml:space="preserve"> (</w:t>
      </w:r>
      <w:r>
        <w:rPr>
          <w:rFonts w:ascii="TH SarabunPSK" w:eastAsia="SimSun" w:hAnsi="TH SarabunPSK" w:cs="TH SarabunPSK"/>
          <w:b/>
          <w:bCs/>
          <w:sz w:val="28"/>
          <w:lang w:eastAsia="zh-CN"/>
        </w:rPr>
        <w:t>References)</w:t>
      </w:r>
    </w:p>
    <w:p w14:paraId="53872ECC" w14:textId="2383CB33" w:rsidR="00E01176" w:rsidRDefault="00BD14A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 xml:space="preserve">การอ้างอิง 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 ใช้ระบบการอ้างอิงในเนื้อหาบทความ แบบ นามและปี (ชื่อ-นามสกุลผู้แต่ง ปีที่พิมพ์)</w:t>
      </w:r>
    </w:p>
    <w:p w14:paraId="1F5DDF0C" w14:textId="1E7CB6C4" w:rsidR="00BD14A5" w:rsidRDefault="00BD14A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Pr="00BD14A5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 xml:space="preserve">เอกสารอ้างอิง 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 ให้ระบุรายชื่อ</w:t>
      </w:r>
      <w:r>
        <w:rPr>
          <w:rFonts w:ascii="TH SarabunPSK" w:eastAsia="SimSun" w:hAnsi="TH SarabunPSK" w:cs="TH SarabunPSK"/>
          <w:sz w:val="28"/>
          <w:cs/>
          <w:lang w:eastAsia="zh-CN"/>
        </w:rPr>
        <w:t xml:space="preserve"> เอกสารที่ใช้เป็นหลักในการค้นคว้าวิจัยที่ได้ตรวจสอบเพื่อนำมาเตรียมรายงานและมีการอ้างอิงถึง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eastAsia="SimSun" w:hAnsi="TH SarabunPSK" w:cs="TH SarabunPSK"/>
          <w:sz w:val="28"/>
          <w:cs/>
          <w:lang w:eastAsia="zh-CN"/>
        </w:rPr>
        <w:t>จัดเรียงลำดับตามตัวอักษร ถ้าเป็นบทความภาษาไทยนำโดยกลุ่มเอกสารโดยภาษาไทย และตามด้วยกลุ่มเอกสารภาษาอังกฤษ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eastAsia="SimSun" w:hAnsi="TH SarabunPSK" w:cs="TH SarabunPSK"/>
          <w:sz w:val="28"/>
          <w:cs/>
          <w:lang w:eastAsia="zh-CN"/>
        </w:rPr>
        <w:t>รูปแบบของการเขียนเอกสารอ้างอิงควรเป็น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eastAsia="SimSun" w:hAnsi="TH SarabunPSK" w:cs="TH SarabunPSK"/>
          <w:sz w:val="28"/>
          <w:cs/>
          <w:lang w:eastAsia="zh-CN"/>
        </w:rPr>
        <w:t>ดังนี้</w:t>
      </w:r>
    </w:p>
    <w:p w14:paraId="042AD779" w14:textId="77777777" w:rsidR="00BD14A5" w:rsidRDefault="00BD14A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5915DAF1" w14:textId="16C17BB6" w:rsidR="00BD14A5" w:rsidRPr="0024222E" w:rsidRDefault="00BD14A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Pr="0024222E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การอ้างอิงหนังสือ</w:t>
      </w:r>
    </w:p>
    <w:p w14:paraId="6656F2D9" w14:textId="73FADE7C" w:rsidR="00BD14A5" w:rsidRDefault="00BD14A5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Pr="0024222E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รูปแบบ</w:t>
      </w:r>
      <w:r>
        <w:rPr>
          <w:rFonts w:ascii="TH SarabunPSK" w:eastAsia="SimSun" w:hAnsi="TH SarabunPSK" w:cs="TH SarabunPSK"/>
          <w:sz w:val="28"/>
          <w:lang w:eastAsia="zh-CN"/>
        </w:rPr>
        <w:t xml:space="preserve">: 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ชื่อผู้แต่ง</w:t>
      </w:r>
      <w:r w:rsidR="0024222E">
        <w:rPr>
          <w:rFonts w:ascii="TH SarabunPSK" w:eastAsia="SimSun" w:hAnsi="TH SarabunPSK" w:cs="TH SarabunPSK"/>
          <w:sz w:val="28"/>
          <w:lang w:eastAsia="zh-CN"/>
        </w:rPr>
        <w:t>.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ชื่อเรื่อง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. พิมพ์ครั้งที่. สถานที่พิมพ์</w:t>
      </w:r>
      <w:r w:rsidR="0024222E">
        <w:rPr>
          <w:rFonts w:ascii="TH SarabunPSK" w:eastAsia="SimSun" w:hAnsi="TH SarabunPSK" w:cs="TH SarabunPSK"/>
          <w:sz w:val="28"/>
          <w:lang w:eastAsia="zh-CN"/>
        </w:rPr>
        <w:t>: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 ผู้รับผิดขอบการพิมพ์</w:t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 xml:space="preserve">, 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ปีที่พิมพ์</w:t>
      </w:r>
    </w:p>
    <w:p w14:paraId="591777CC" w14:textId="2613FBBF" w:rsidR="0024222E" w:rsidRPr="0024222E" w:rsidRDefault="0024222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ตัวอย่าง</w:t>
      </w:r>
      <w:r>
        <w:rPr>
          <w:rFonts w:ascii="TH SarabunPSK" w:eastAsia="SimSun" w:hAnsi="TH SarabunPSK" w:cs="TH SarabunPSK"/>
          <w:sz w:val="28"/>
          <w:lang w:eastAsia="zh-CN"/>
        </w:rPr>
        <w:t>:</w:t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 มานพ วร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>า</w:t>
      </w:r>
      <w:proofErr w:type="spellStart"/>
      <w:r>
        <w:rPr>
          <w:rFonts w:ascii="TH SarabunPSK" w:eastAsia="SimSun" w:hAnsi="TH SarabunPSK" w:cs="TH SarabunPSK" w:hint="cs"/>
          <w:sz w:val="28"/>
          <w:cs/>
          <w:lang w:eastAsia="zh-CN"/>
        </w:rPr>
        <w:t>ภั</w:t>
      </w:r>
      <w:proofErr w:type="spellEnd"/>
      <w:r w:rsidRPr="0024222E">
        <w:rPr>
          <w:rFonts w:ascii="TH SarabunPSK" w:eastAsia="SimSun" w:hAnsi="TH SarabunPSK" w:cs="TH SarabunPSK"/>
          <w:sz w:val="28"/>
          <w:cs/>
          <w:lang w:eastAsia="zh-CN"/>
        </w:rPr>
        <w:t>กด</w:t>
      </w:r>
      <w:proofErr w:type="spellStart"/>
      <w:r w:rsidRPr="0024222E">
        <w:rPr>
          <w:rFonts w:ascii="TH SarabunPSK" w:eastAsia="SimSun" w:hAnsi="TH SarabunPSK" w:cs="TH SarabunPSK"/>
          <w:sz w:val="28"/>
          <w:cs/>
          <w:lang w:eastAsia="zh-CN"/>
        </w:rPr>
        <w:t>ิ์</w:t>
      </w:r>
      <w:proofErr w:type="spellEnd"/>
      <w:r>
        <w:rPr>
          <w:rFonts w:ascii="TH SarabunPSK" w:eastAsia="SimSun" w:hAnsi="TH SarabunPSK" w:cs="TH SarabunPSK" w:hint="cs"/>
          <w:sz w:val="28"/>
          <w:cs/>
          <w:lang w:eastAsia="zh-CN"/>
        </w:rPr>
        <w:t>.</w:t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หลักภาษาโ</w:t>
      </w:r>
      <w:r w:rsidRPr="0024222E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ค</w:t>
      </w:r>
      <w:r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บอล</w:t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. พิมพ์ครั้งที่ </w:t>
      </w:r>
      <w:r w:rsidRPr="0024222E">
        <w:rPr>
          <w:rFonts w:ascii="TH SarabunPSK" w:eastAsia="SimSun" w:hAnsi="TH SarabunPSK" w:cs="TH SarabunPSK"/>
          <w:sz w:val="28"/>
          <w:lang w:eastAsia="zh-CN"/>
        </w:rPr>
        <w:t xml:space="preserve">3. </w:t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>กรุงทพฯ</w:t>
      </w:r>
      <w:r>
        <w:rPr>
          <w:rFonts w:ascii="TH SarabunPSK" w:eastAsia="SimSun" w:hAnsi="TH SarabunPSK" w:cs="TH SarabunPSK"/>
          <w:sz w:val="28"/>
          <w:lang w:eastAsia="zh-CN"/>
        </w:rPr>
        <w:t>:</w:t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 ค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>ณ</w:t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>ะวิทยา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>ศ</w:t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>าส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>ต</w:t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>ร์</w:t>
      </w:r>
    </w:p>
    <w:p w14:paraId="745BBC60" w14:textId="47DEC64F" w:rsidR="0024222E" w:rsidRPr="0024222E" w:rsidRDefault="0024222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Pr="0024222E">
        <w:rPr>
          <w:rFonts w:ascii="TH SarabunPSK" w:eastAsia="SimSun" w:hAnsi="TH SarabunPSK" w:cs="TH SarabunPSK"/>
          <w:sz w:val="28"/>
          <w:cs/>
          <w:lang w:eastAsia="zh-CN"/>
        </w:rPr>
        <w:t>จุฬาลงกรณ์มหาวิทยาลัย</w:t>
      </w:r>
      <w:r w:rsidRPr="0024222E">
        <w:rPr>
          <w:rFonts w:ascii="TH SarabunPSK" w:eastAsia="SimSun" w:hAnsi="TH SarabunPSK" w:cs="TH SarabunPSK"/>
          <w:sz w:val="28"/>
          <w:lang w:eastAsia="zh-CN"/>
        </w:rPr>
        <w:t>, 2536.</w:t>
      </w:r>
    </w:p>
    <w:p w14:paraId="7E56A4F5" w14:textId="557F8A3C" w:rsidR="0024222E" w:rsidRDefault="0024222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proofErr w:type="spellStart"/>
      <w:r w:rsidRPr="0024222E">
        <w:rPr>
          <w:rFonts w:ascii="TH SarabunPSK" w:eastAsia="SimSun" w:hAnsi="TH SarabunPSK" w:cs="TH SarabunPSK"/>
          <w:sz w:val="28"/>
          <w:lang w:eastAsia="zh-CN"/>
        </w:rPr>
        <w:t>Setbbing</w:t>
      </w:r>
      <w:proofErr w:type="spellEnd"/>
      <w:r w:rsidRPr="0024222E">
        <w:rPr>
          <w:rFonts w:ascii="TH SarabunPSK" w:eastAsia="SimSun" w:hAnsi="TH SarabunPSK" w:cs="TH SarabunPSK"/>
          <w:sz w:val="28"/>
          <w:lang w:eastAsia="zh-CN"/>
        </w:rPr>
        <w:t xml:space="preserve">, </w:t>
      </w:r>
      <w:proofErr w:type="spellStart"/>
      <w:r w:rsidRPr="0024222E">
        <w:rPr>
          <w:rFonts w:ascii="TH SarabunPSK" w:eastAsia="SimSun" w:hAnsi="TH SarabunPSK" w:cs="TH SarabunPSK"/>
          <w:sz w:val="28"/>
          <w:lang w:eastAsia="zh-CN"/>
        </w:rPr>
        <w:t>Lionle</w:t>
      </w:r>
      <w:proofErr w:type="spellEnd"/>
      <w:r w:rsidRPr="0024222E">
        <w:rPr>
          <w:rFonts w:ascii="TH SarabunPSK" w:eastAsia="SimSun" w:hAnsi="TH SarabunPSK" w:cs="TH SarabunPSK"/>
          <w:sz w:val="28"/>
          <w:lang w:eastAsia="zh-CN"/>
        </w:rPr>
        <w:t xml:space="preserve">. </w:t>
      </w:r>
      <w:r w:rsidRPr="0024222E">
        <w:rPr>
          <w:rFonts w:ascii="TH SarabunPSK" w:eastAsia="SimSun" w:hAnsi="TH SarabunPSK" w:cs="TH SarabunPSK"/>
          <w:b/>
          <w:bCs/>
          <w:sz w:val="28"/>
          <w:lang w:eastAsia="zh-CN"/>
        </w:rPr>
        <w:t>Quality Assurance</w:t>
      </w:r>
      <w:r w:rsidRPr="0024222E">
        <w:rPr>
          <w:rFonts w:ascii="TH SarabunPSK" w:eastAsia="SimSun" w:hAnsi="TH SarabunPSK" w:cs="TH SarabunPSK"/>
          <w:sz w:val="28"/>
          <w:lang w:eastAsia="zh-CN"/>
        </w:rPr>
        <w:t>. 3</w:t>
      </w:r>
      <w:proofErr w:type="gramStart"/>
      <w:r w:rsidRPr="0024222E">
        <w:rPr>
          <w:rFonts w:ascii="TH SarabunPSK" w:eastAsia="SimSun" w:hAnsi="TH SarabunPSK" w:cs="TH SarabunPSK"/>
          <w:sz w:val="28"/>
          <w:vertAlign w:val="superscript"/>
          <w:lang w:eastAsia="zh-CN"/>
        </w:rPr>
        <w:t>nd</w:t>
      </w:r>
      <w:r>
        <w:rPr>
          <w:rFonts w:ascii="TH SarabunPSK" w:eastAsia="SimSun" w:hAnsi="TH SarabunPSK" w:cs="TH SarabunPSK"/>
          <w:sz w:val="28"/>
          <w:vertAlign w:val="superscript"/>
          <w:lang w:eastAsia="zh-CN"/>
        </w:rPr>
        <w:t xml:space="preserve"> </w:t>
      </w:r>
      <w:r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="0005579E">
        <w:rPr>
          <w:rFonts w:ascii="TH SarabunPSK" w:eastAsia="SimSun" w:hAnsi="TH SarabunPSK" w:cs="TH SarabunPSK"/>
          <w:sz w:val="28"/>
          <w:lang w:eastAsia="zh-CN"/>
        </w:rPr>
        <w:t>ed</w:t>
      </w:r>
      <w:r w:rsidRPr="0024222E">
        <w:rPr>
          <w:rFonts w:ascii="TH SarabunPSK" w:eastAsia="SimSun" w:hAnsi="TH SarabunPSK" w:cs="TH SarabunPSK"/>
          <w:sz w:val="28"/>
          <w:lang w:eastAsia="zh-CN"/>
        </w:rPr>
        <w:t>.</w:t>
      </w:r>
      <w:proofErr w:type="gramEnd"/>
      <w:r w:rsidRPr="0024222E">
        <w:rPr>
          <w:rFonts w:ascii="TH SarabunPSK" w:eastAsia="SimSun" w:hAnsi="TH SarabunPSK" w:cs="TH SarabunPSK"/>
          <w:sz w:val="28"/>
          <w:lang w:eastAsia="zh-CN"/>
        </w:rPr>
        <w:t xml:space="preserve"> New York:</w:t>
      </w:r>
    </w:p>
    <w:p w14:paraId="5D035565" w14:textId="323C5892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>Ellis Horwood, 1993.</w:t>
      </w:r>
    </w:p>
    <w:p w14:paraId="63EFF069" w14:textId="501EB7BF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05579E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การอ้างอิงจากวารสาร</w:t>
      </w:r>
    </w:p>
    <w:p w14:paraId="06E6DB7E" w14:textId="76D38E5F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รูปแบบ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: ชื่อผู้เขียนบทความ. ชื่อบทความ. ชื่</w:t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อวารสาร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. ปีที่ ฉบับที่ (เดือน ปี): เลขหน้า.</w:t>
      </w:r>
    </w:p>
    <w:p w14:paraId="617F211A" w14:textId="2DC0AD1A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ตัวอย่าง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: ปรีชา ข้างขวัญยืน. การประยุกต์พ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>ุท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ธจ</w:t>
      </w:r>
      <w:proofErr w:type="spellStart"/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ริย</w:t>
      </w:r>
      <w:proofErr w:type="spellEnd"/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ศาสตร์กับสังคมไทย.</w:t>
      </w:r>
    </w:p>
    <w:p w14:paraId="6525C25A" w14:textId="666DC5E8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DB7F64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ว</w:t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ารสารพุทธศาสน์ศึกษา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. </w:t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>2,3 (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มิถุนายน </w:t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>2545): 5-21.</w:t>
      </w:r>
    </w:p>
    <w:p w14:paraId="749DE3B7" w14:textId="4C98B7F3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 xml:space="preserve">Baro, Hannan. The Impact of Economics on Sociology. </w:t>
      </w:r>
      <w:r w:rsidR="0024222E" w:rsidRPr="0024222E">
        <w:rPr>
          <w:rFonts w:ascii="TH SarabunPSK" w:eastAsia="SimSun" w:hAnsi="TH SarabunPSK" w:cs="TH SarabunPSK"/>
          <w:b/>
          <w:bCs/>
          <w:sz w:val="28"/>
          <w:lang w:eastAsia="zh-CN"/>
        </w:rPr>
        <w:t>Journal</w:t>
      </w:r>
    </w:p>
    <w:p w14:paraId="6835C855" w14:textId="45F95168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b/>
          <w:bCs/>
          <w:sz w:val="28"/>
          <w:lang w:eastAsia="zh-CN"/>
        </w:rPr>
        <w:t>of Economic Literature</w:t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>. 3, 2 (September 1994): 111-146.</w:t>
      </w:r>
    </w:p>
    <w:p w14:paraId="1D63D2BB" w14:textId="77777777" w:rsidR="0005579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72535199" w14:textId="08B4DBE0" w:rsidR="0024222E" w:rsidRPr="0024222E" w:rsidRDefault="0024222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การอ้างอิงจากหนังสือพิมพ์</w:t>
      </w:r>
    </w:p>
    <w:p w14:paraId="016E49EE" w14:textId="09D7FBD2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รูปแบบ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: ชื่อผู้เขียน. ชื่อข่าวหรือบทความ. </w:t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ชื่อหนังสือพิมพ์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. วัน เดือน ปี หน้า.</w:t>
      </w:r>
    </w:p>
    <w:p w14:paraId="7F16DFF0" w14:textId="3DE45B37" w:rsidR="0024222E" w:rsidRP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ตัวอย่าง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: อานันท์ ปันยารชุน. ธรรมรัฐกับอนาคตของประเทศไทย. </w:t>
      </w:r>
      <w:r w:rsidR="0024222E" w:rsidRPr="0024222E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เดลินิวส์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>.</w:t>
      </w:r>
    </w:p>
    <w:p w14:paraId="4BD55850" w14:textId="74AD0064" w:rsidR="0024222E" w:rsidRDefault="0005579E" w:rsidP="0024222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 xml:space="preserve">29 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มีนาคม </w:t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 xml:space="preserve">2541. </w:t>
      </w:r>
      <w:r w:rsidR="0024222E" w:rsidRPr="0024222E">
        <w:rPr>
          <w:rFonts w:ascii="TH SarabunPSK" w:eastAsia="SimSun" w:hAnsi="TH SarabunPSK" w:cs="TH SarabunPSK"/>
          <w:sz w:val="28"/>
          <w:cs/>
          <w:lang w:eastAsia="zh-CN"/>
        </w:rPr>
        <w:t xml:space="preserve">หน้า </w:t>
      </w:r>
      <w:r w:rsidR="0024222E" w:rsidRPr="0024222E">
        <w:rPr>
          <w:rFonts w:ascii="TH SarabunPSK" w:eastAsia="SimSun" w:hAnsi="TH SarabunPSK" w:cs="TH SarabunPSK"/>
          <w:sz w:val="28"/>
          <w:lang w:eastAsia="zh-CN"/>
        </w:rPr>
        <w:t>9.</w:t>
      </w:r>
    </w:p>
    <w:p w14:paraId="1D4C3F97" w14:textId="2193D661" w:rsidR="0005579E" w:rsidRPr="0005579E" w:rsidRDefault="00A96F41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New Drug Appears to Sharply Cut Risk of Death </w:t>
      </w:r>
      <w:proofErr w:type="gramStart"/>
      <w:r w:rsidR="0005579E" w:rsidRPr="0005579E">
        <w:rPr>
          <w:rFonts w:ascii="TH SarabunPSK" w:eastAsia="SimSun" w:hAnsi="TH SarabunPSK" w:cs="TH SarabunPSK"/>
          <w:sz w:val="28"/>
          <w:lang w:eastAsia="zh-CN"/>
        </w:rPr>
        <w:t>From</w:t>
      </w:r>
      <w:proofErr w:type="gramEnd"/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 Heart Failure.</w:t>
      </w:r>
    </w:p>
    <w:p w14:paraId="74DB4B74" w14:textId="3AD9DED0" w:rsidR="0024222E" w:rsidRDefault="00A96F41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5579E" w:rsidRPr="00A96F41">
        <w:rPr>
          <w:rFonts w:ascii="TH SarabunPSK" w:eastAsia="SimSun" w:hAnsi="TH SarabunPSK" w:cs="TH SarabunPSK"/>
          <w:b/>
          <w:bCs/>
          <w:sz w:val="28"/>
          <w:lang w:eastAsia="zh-CN"/>
        </w:rPr>
        <w:t>The Washington Post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. 15 </w:t>
      </w:r>
      <w:r>
        <w:rPr>
          <w:rFonts w:ascii="TH SarabunPSK" w:eastAsia="SimSun" w:hAnsi="TH SarabunPSK" w:cs="TH SarabunPSK"/>
          <w:sz w:val="28"/>
          <w:lang w:eastAsia="zh-CN"/>
        </w:rPr>
        <w:t>J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uly 1993. </w:t>
      </w:r>
      <w:proofErr w:type="spellStart"/>
      <w:r w:rsidR="0005579E" w:rsidRPr="0005579E">
        <w:rPr>
          <w:rFonts w:ascii="TH SarabunPSK" w:eastAsia="SimSun" w:hAnsi="TH SarabunPSK" w:cs="TH SarabunPSK"/>
          <w:sz w:val="28"/>
          <w:lang w:eastAsia="zh-CN"/>
        </w:rPr>
        <w:t>p.A</w:t>
      </w:r>
      <w:proofErr w:type="spellEnd"/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 12.</w:t>
      </w:r>
    </w:p>
    <w:p w14:paraId="0F9C086B" w14:textId="77777777" w:rsidR="0024222E" w:rsidRDefault="0024222E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5751059C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7452B9D1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7B1103A1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64EE0A87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5604B923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2F18E08B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69E19B26" w14:textId="77777777" w:rsidR="00DB7F64" w:rsidRDefault="00DB7F64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593CE2DA" w14:textId="27E30718" w:rsidR="005F0DC4" w:rsidRPr="00A9470F" w:rsidRDefault="003A2DB0" w:rsidP="003A2DB0">
      <w:pPr>
        <w:pStyle w:val="NoSpacing"/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lastRenderedPageBreak/>
        <w:tab/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การอ้างอิงจากสื่ออิเล็กทรอนิกส์</w:t>
      </w:r>
    </w:p>
    <w:p w14:paraId="4BEB2777" w14:textId="76AFD8DA" w:rsidR="0005579E" w:rsidRPr="00A9470F" w:rsidRDefault="005F0DC4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3A2DB0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3A2DB0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3A2DB0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 xml:space="preserve">ข้อมูลจาก </w:t>
      </w:r>
      <w:r w:rsidR="0005579E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 xml:space="preserve">Website </w:t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ของบุคคล</w:t>
      </w:r>
    </w:p>
    <w:p w14:paraId="1755D760" w14:textId="34F7838B" w:rsidR="0005579E" w:rsidRPr="0005579E" w:rsidRDefault="005F0DC4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 w:rsidR="003A2DB0">
        <w:rPr>
          <w:rFonts w:ascii="TH SarabunPSK" w:eastAsia="SimSun" w:hAnsi="TH SarabunPSK" w:cs="TH SarabunPSK"/>
          <w:sz w:val="28"/>
          <w:lang w:eastAsia="zh-CN"/>
        </w:rPr>
        <w:tab/>
      </w:r>
      <w:r w:rsidR="003A2DB0">
        <w:rPr>
          <w:rFonts w:ascii="TH SarabunPSK" w:eastAsia="SimSun" w:hAnsi="TH SarabunPSK" w:cs="TH SarabunPSK"/>
          <w:sz w:val="28"/>
          <w:lang w:eastAsia="zh-CN"/>
        </w:rPr>
        <w:tab/>
      </w:r>
      <w:r w:rsidR="003A2DB0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รูปแบบ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: ชื่อผู้แต่ง. </w:t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ชื่อเรื่อง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. (ออนไลน์) ปีพิมพ์ (วัน เดือน ปีที่อ้าง)</w:t>
      </w:r>
    </w:p>
    <w:p w14:paraId="53343ADE" w14:textId="044E9DC9" w:rsidR="0005579E" w:rsidRPr="0005579E" w:rsidRDefault="005F0DC4" w:rsidP="002238E3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จาก ระบุชื่อ 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Website</w:t>
      </w:r>
    </w:p>
    <w:p w14:paraId="15C32AF2" w14:textId="0956217A" w:rsidR="0005579E" w:rsidRPr="0005579E" w:rsidRDefault="005F0DC4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 w:rsidR="003A2DB0">
        <w:rPr>
          <w:rFonts w:ascii="TH SarabunPSK" w:eastAsia="SimSun" w:hAnsi="TH SarabunPSK" w:cs="TH SarabunPSK"/>
          <w:sz w:val="28"/>
          <w:lang w:eastAsia="zh-CN"/>
        </w:rPr>
        <w:tab/>
      </w:r>
      <w:r w:rsidR="003A2DB0">
        <w:rPr>
          <w:rFonts w:ascii="TH SarabunPSK" w:eastAsia="SimSun" w:hAnsi="TH SarabunPSK" w:cs="TH SarabunPSK"/>
          <w:sz w:val="28"/>
          <w:lang w:eastAsia="zh-CN"/>
        </w:rPr>
        <w:tab/>
      </w:r>
      <w:r w:rsidR="003A2DB0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ตัวอย่าง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: มีชัย ฤ</w:t>
      </w:r>
      <w:r w:rsidR="00A9470F">
        <w:rPr>
          <w:rFonts w:ascii="TH SarabunPSK" w:eastAsia="SimSun" w:hAnsi="TH SarabunPSK" w:cs="TH SarabunPSK" w:hint="cs"/>
          <w:sz w:val="28"/>
          <w:cs/>
          <w:lang w:eastAsia="zh-CN"/>
        </w:rPr>
        <w:t>ชุ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พันธ์. </w:t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ความคิดเสรีของมีชัย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. (ออนไลน์)</w:t>
      </w:r>
    </w:p>
    <w:p w14:paraId="7B5346A6" w14:textId="06065705" w:rsidR="0005579E" w:rsidRPr="0005579E" w:rsidRDefault="003A2DB0" w:rsidP="002238E3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2545 (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อ้างเมื่อ 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23 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กรกฎาคม 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2545). 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จาก</w:t>
      </w:r>
    </w:p>
    <w:p w14:paraId="44CA4C1C" w14:textId="5BCA75AA" w:rsidR="0005579E" w:rsidRPr="0005579E" w:rsidRDefault="003A2DB0" w:rsidP="002238E3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http://www.meechaithailand.com/meechai/showshtm/</w:t>
      </w:r>
    </w:p>
    <w:p w14:paraId="1FD6A71D" w14:textId="6149EE4D" w:rsidR="0005579E" w:rsidRPr="0005579E" w:rsidRDefault="003A2DB0" w:rsidP="002238E3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127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238E3">
        <w:rPr>
          <w:rFonts w:ascii="TH SarabunPSK" w:eastAsia="SimSun" w:hAnsi="TH SarabunPSK" w:cs="TH SarabunPSK"/>
          <w:sz w:val="28"/>
          <w:lang w:eastAsia="zh-CN"/>
        </w:rPr>
        <w:tab/>
      </w:r>
      <w:r w:rsidR="002238E3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Gordon, Simmons. </w:t>
      </w:r>
      <w:r w:rsidR="0005579E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>How to Avoid it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. (Online) 2001</w:t>
      </w:r>
    </w:p>
    <w:p w14:paraId="08D5CE51" w14:textId="59287583" w:rsidR="0005579E" w:rsidRPr="0005579E" w:rsidRDefault="003A2DB0" w:rsidP="002238E3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(Cite 2002 Jul 23). Available from:</w:t>
      </w:r>
    </w:p>
    <w:p w14:paraId="0D58B78B" w14:textId="3539F271" w:rsidR="0005579E" w:rsidRPr="0005579E" w:rsidRDefault="003A2DB0" w:rsidP="002238E3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http://www.cepr.net/globalization / scorecard on</w:t>
      </w:r>
    </w:p>
    <w:p w14:paraId="1F86193A" w14:textId="32010CC9" w:rsidR="0005579E" w:rsidRPr="0005579E" w:rsidRDefault="003A2DB0" w:rsidP="002238E3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globalization.html</w:t>
      </w:r>
    </w:p>
    <w:p w14:paraId="768295B7" w14:textId="647D89E8" w:rsidR="0005579E" w:rsidRPr="00A9470F" w:rsidRDefault="005F0DC4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2238E3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2238E3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2238E3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 xml:space="preserve">ข้อมูลจาก </w:t>
      </w:r>
      <w:r w:rsidR="0005579E" w:rsidRPr="00A9470F">
        <w:rPr>
          <w:rFonts w:ascii="TH SarabunPSK" w:eastAsia="SimSun" w:hAnsi="TH SarabunPSK" w:cs="TH SarabunPSK"/>
          <w:b/>
          <w:bCs/>
          <w:sz w:val="28"/>
          <w:lang w:eastAsia="zh-CN"/>
        </w:rPr>
        <w:t xml:space="preserve">Website </w:t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ของหน่วยงานต่าง ๆ</w:t>
      </w:r>
    </w:p>
    <w:p w14:paraId="0AB690E9" w14:textId="573AC91A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238E3">
        <w:rPr>
          <w:rFonts w:ascii="TH SarabunPSK" w:eastAsia="SimSun" w:hAnsi="TH SarabunPSK" w:cs="TH SarabunPSK"/>
          <w:sz w:val="28"/>
          <w:lang w:eastAsia="zh-CN"/>
        </w:rPr>
        <w:tab/>
      </w:r>
      <w:r w:rsidR="002238E3">
        <w:rPr>
          <w:rFonts w:ascii="TH SarabunPSK" w:eastAsia="SimSun" w:hAnsi="TH SarabunPSK" w:cs="TH SarabunPSK"/>
          <w:sz w:val="28"/>
          <w:lang w:eastAsia="zh-CN"/>
        </w:rPr>
        <w:tab/>
      </w:r>
      <w:r w:rsidR="002238E3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รูปแบ</w:t>
      </w:r>
      <w:r w:rsidR="002238E3" w:rsidRPr="00A9470F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บ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: ชื่อหน่วยงาน. </w:t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ชื่อเรื่อง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.</w:t>
      </w:r>
      <w:r w:rsidR="00A9470F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(ออนไลน์) ปีที่พิมพ์. (วัน เดือน ปีที่อ</w:t>
      </w:r>
      <w:r w:rsidR="00DB7F64">
        <w:rPr>
          <w:rFonts w:ascii="TH SarabunPSK" w:eastAsia="SimSun" w:hAnsi="TH SarabunPSK" w:cs="TH SarabunPSK" w:hint="cs"/>
          <w:sz w:val="28"/>
          <w:cs/>
          <w:lang w:eastAsia="zh-CN"/>
        </w:rPr>
        <w:t>้าง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)</w:t>
      </w:r>
    </w:p>
    <w:p w14:paraId="18E1DED6" w14:textId="28D25806" w:rsidR="0005579E" w:rsidRPr="0005579E" w:rsidRDefault="003A2DB0" w:rsidP="002238E3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จาก (ระบุชื่อ 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Website)</w:t>
      </w:r>
    </w:p>
    <w:p w14:paraId="2C2E8751" w14:textId="07EA6D37" w:rsidR="0005579E" w:rsidRPr="0005579E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 w:rsidR="002238E3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2238E3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2238E3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ab/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ตัวอย่าง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: การสื่อสารแห่งประเทศไทย. </w:t>
      </w:r>
      <w:r w:rsidR="0005579E" w:rsidRPr="00A9470F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เศรษฐกิจพอเพียง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.</w:t>
      </w:r>
    </w:p>
    <w:p w14:paraId="100A0486" w14:textId="41C82EAB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(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ออนไลน์) 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2543 (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อ้างเมื่อ 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23 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กรกฎาคม 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2545).</w:t>
      </w:r>
    </w:p>
    <w:p w14:paraId="6B5C30D7" w14:textId="06FF2C41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จาก 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http://www.mcot.or.th/king/king news 16.htm/</w:t>
      </w:r>
    </w:p>
    <w:p w14:paraId="4ACA8FBB" w14:textId="0315C32D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proofErr w:type="spellStart"/>
      <w:r w:rsidR="0005579E" w:rsidRPr="0005579E">
        <w:rPr>
          <w:rFonts w:ascii="TH SarabunPSK" w:eastAsia="SimSun" w:hAnsi="TH SarabunPSK" w:cs="TH SarabunPSK"/>
          <w:sz w:val="28"/>
          <w:lang w:eastAsia="zh-CN"/>
        </w:rPr>
        <w:t>U.</w:t>
      </w:r>
      <w:proofErr w:type="gramStart"/>
      <w:r w:rsidR="0005579E" w:rsidRPr="0005579E">
        <w:rPr>
          <w:rFonts w:ascii="TH SarabunPSK" w:eastAsia="SimSun" w:hAnsi="TH SarabunPSK" w:cs="TH SarabunPSK"/>
          <w:sz w:val="28"/>
          <w:lang w:eastAsia="zh-CN"/>
        </w:rPr>
        <w:t>S.General</w:t>
      </w:r>
      <w:proofErr w:type="spellEnd"/>
      <w:proofErr w:type="gramEnd"/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 Accounting Office. </w:t>
      </w:r>
      <w:r w:rsidR="0005579E" w:rsidRPr="005070EB">
        <w:rPr>
          <w:rFonts w:ascii="TH SarabunPSK" w:eastAsia="SimSun" w:hAnsi="TH SarabunPSK" w:cs="TH SarabunPSK"/>
          <w:b/>
          <w:bCs/>
          <w:sz w:val="28"/>
          <w:lang w:eastAsia="zh-CN"/>
        </w:rPr>
        <w:t>Telemedicine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. (Online)</w:t>
      </w:r>
    </w:p>
    <w:p w14:paraId="57F8DADD" w14:textId="727DA586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1997 (Cited 2000 Sep 15). Available from:</w:t>
      </w:r>
    </w:p>
    <w:p w14:paraId="220DF0D4" w14:textId="5F5E6420" w:rsidR="0024222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http//www.access.gpo.gov/su/aces/gao/index.htm/</w:t>
      </w:r>
    </w:p>
    <w:p w14:paraId="2CDC6891" w14:textId="77777777" w:rsidR="0024222E" w:rsidRDefault="0024222E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1E7EB3AB" w14:textId="77777777" w:rsidR="0024222E" w:rsidRDefault="0024222E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0B4963EC" w14:textId="552AEA01" w:rsidR="0005579E" w:rsidRPr="005070EB" w:rsidRDefault="00020BDD" w:rsidP="00020BDD">
      <w:pPr>
        <w:pStyle w:val="NoSpacing"/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5070EB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ab/>
      </w:r>
      <w:r w:rsidR="0005579E" w:rsidRPr="005070EB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อ้างอิงจากวิทยานิพนธ์ หรือการค้นคว้าอิสระ</w:t>
      </w:r>
    </w:p>
    <w:p w14:paraId="198B0EE2" w14:textId="05C56FFC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20BDD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20BDD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20BDD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รูปแบบ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:</w:t>
      </w:r>
      <w:r w:rsidR="00020BDD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ผู้เขียน.//</w:t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ชื่อวิทยานิพนธ์</w:t>
      </w:r>
      <w:r w:rsidR="00CA0E44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.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//ประเภทของบทนิพนธ์พร้อมด้วยชื่อ</w:t>
      </w:r>
    </w:p>
    <w:p w14:paraId="06C6A5C8" w14:textId="44D3876D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หลักสูตร/สถาบัน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,/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ปีพิมพ์.</w:t>
      </w:r>
    </w:p>
    <w:p w14:paraId="0DD2AD8B" w14:textId="2F170F2A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20BDD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20BDD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20BDD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ตัวอย่าง</w:t>
      </w:r>
      <w:r w:rsidR="00292402" w:rsidRPr="00292402">
        <w:rPr>
          <w:rFonts w:ascii="TH SarabunPSK" w:eastAsia="SimSun" w:hAnsi="TH SarabunPSK" w:cs="TH SarabunPSK"/>
          <w:sz w:val="28"/>
          <w:lang w:eastAsia="zh-CN"/>
        </w:rPr>
        <w:t>: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proofErr w:type="spellStart"/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วิต</w:t>
      </w:r>
      <w:proofErr w:type="spellEnd"/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ติกา ทางชั้น</w:t>
      </w:r>
      <w:r w:rsidR="00292402">
        <w:rPr>
          <w:rFonts w:ascii="TH SarabunPSK" w:eastAsia="SimSun" w:hAnsi="TH SarabunPSK" w:cs="TH SarabunPSK"/>
          <w:sz w:val="28"/>
          <w:lang w:eastAsia="zh-CN"/>
        </w:rPr>
        <w:t>.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กลยุทธิ์การตลาดการท่องเที่ยวของจัง</w:t>
      </w:r>
      <w:r w:rsidR="00292402" w:rsidRPr="00292402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ห</w:t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วั</w:t>
      </w:r>
      <w:r w:rsidR="00292402" w:rsidRPr="00292402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ดอุบล</w:t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ราชราชธานีไ</w:t>
      </w:r>
      <w:r w:rsidR="00292402" w:rsidRPr="00292402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น</w:t>
      </w:r>
    </w:p>
    <w:p w14:paraId="665876B3" w14:textId="0AF34F0D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เชิงบูรณาการ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. วิทยานิพนธ์</w:t>
      </w:r>
      <w:proofErr w:type="spellStart"/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ศิลปศา</w:t>
      </w:r>
      <w:proofErr w:type="spellEnd"/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สตรมหาบัณฑิต สา</w:t>
      </w:r>
      <w:r w:rsidR="00DB7F64">
        <w:rPr>
          <w:rFonts w:ascii="TH SarabunPSK" w:eastAsia="SimSun" w:hAnsi="TH SarabunPSK" w:cs="TH SarabunPSK" w:hint="cs"/>
          <w:sz w:val="28"/>
          <w:cs/>
          <w:lang w:eastAsia="zh-CN"/>
        </w:rPr>
        <w:t>ข</w:t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าวิชาการ</w:t>
      </w:r>
    </w:p>
    <w:p w14:paraId="6ACE9C9F" w14:textId="332C663D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cs/>
          <w:lang w:eastAsia="zh-CN"/>
        </w:rPr>
        <w:t>จัดการโรงแรมและการท่องเที่ยว มหาวิทยาลัยนเรศวร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, 2550.</w:t>
      </w:r>
    </w:p>
    <w:p w14:paraId="135B79AC" w14:textId="6D866198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20BDD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20BDD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Buppha Devahuti. </w:t>
      </w:r>
      <w:r w:rsidR="0005579E"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>Use of Computer in Serials Control in Thai</w:t>
      </w:r>
    </w:p>
    <w:p w14:paraId="37578357" w14:textId="75161244" w:rsidR="0005579E" w:rsidRPr="0005579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>Libraries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. Master's Thesis Department of </w:t>
      </w:r>
      <w:r w:rsidR="00292402" w:rsidRPr="0005579E">
        <w:rPr>
          <w:rFonts w:ascii="TH SarabunPSK" w:eastAsia="SimSun" w:hAnsi="TH SarabunPSK" w:cs="TH SarabunPSK"/>
          <w:sz w:val="28"/>
          <w:lang w:eastAsia="zh-CN"/>
        </w:rPr>
        <w:t>Library</w:t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 xml:space="preserve"> Science</w:t>
      </w:r>
    </w:p>
    <w:p w14:paraId="3256A1FF" w14:textId="12E277C9" w:rsidR="0024222E" w:rsidRDefault="003A2DB0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5579E">
        <w:rPr>
          <w:rFonts w:ascii="TH SarabunPSK" w:eastAsia="SimSun" w:hAnsi="TH SarabunPSK" w:cs="TH SarabunPSK"/>
          <w:sz w:val="28"/>
          <w:lang w:eastAsia="zh-CN"/>
        </w:rPr>
        <w:t>Chulalongkorn University, 1975.</w:t>
      </w:r>
    </w:p>
    <w:p w14:paraId="26F98084" w14:textId="77777777" w:rsidR="0024222E" w:rsidRDefault="0024222E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1A2C079D" w14:textId="77777777" w:rsidR="0024222E" w:rsidRDefault="0024222E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0EAEFE23" w14:textId="77777777" w:rsidR="0005579E" w:rsidRPr="00292402" w:rsidRDefault="0005579E" w:rsidP="00020BDD">
      <w:pPr>
        <w:pStyle w:val="NoSpacing"/>
        <w:tabs>
          <w:tab w:val="left" w:pos="567"/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lastRenderedPageBreak/>
        <w:t>อ้างอิงจากบทความ/เอกสารที่นำเสนอในการประชุมวิชาการ (</w:t>
      </w:r>
      <w:r w:rsidRPr="00292402">
        <w:rPr>
          <w:rFonts w:ascii="TH SarabunPSK" w:eastAsia="SimSun" w:hAnsi="TH SarabunPSK" w:cs="TH SarabunPSK"/>
          <w:b/>
          <w:bCs/>
          <w:sz w:val="28"/>
          <w:lang w:eastAsia="zh-CN"/>
        </w:rPr>
        <w:t>Conference Papers)</w:t>
      </w:r>
    </w:p>
    <w:p w14:paraId="6A583125" w14:textId="45FCBB7B" w:rsidR="0005579E" w:rsidRPr="00292402" w:rsidRDefault="00020BDD" w:rsidP="00020BDD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cs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รูปแบบ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: ผู้เขียน</w:t>
      </w:r>
      <w:r w:rsidR="000C3506">
        <w:rPr>
          <w:rFonts w:ascii="TH SarabunPSK" w:eastAsia="SimSun" w:hAnsi="TH SarabunPSK" w:cs="TH SarabunPSK"/>
          <w:sz w:val="28"/>
          <w:lang w:eastAsia="zh-CN"/>
        </w:rPr>
        <w:t>.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//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"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ชื่อบทความ/</w:t>
      </w:r>
      <w:r w:rsidR="00292402">
        <w:rPr>
          <w:rFonts w:ascii="TH SarabunPSK" w:eastAsia="SimSun" w:hAnsi="TH SarabunPSK" w:cs="TH SarabunPSK" w:hint="cs"/>
          <w:sz w:val="28"/>
          <w:cs/>
          <w:lang w:eastAsia="zh-CN"/>
        </w:rPr>
        <w:t>เ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อกสาร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,"/</w:t>
      </w:r>
      <w:r w:rsidR="00292402">
        <w:rPr>
          <w:rFonts w:ascii="TH SarabunPSK" w:eastAsia="SimSun" w:hAnsi="TH SarabunPSK" w:cs="TH SarabunPSK"/>
          <w:sz w:val="28"/>
          <w:lang w:eastAsia="zh-CN"/>
        </w:rPr>
        <w:t>/</w:t>
      </w:r>
      <w:r w:rsidR="00292402">
        <w:rPr>
          <w:rFonts w:ascii="TH SarabunPSK" w:eastAsia="SimSun" w:hAnsi="TH SarabunPSK" w:cs="TH SarabunPSK" w:hint="cs"/>
          <w:sz w:val="28"/>
          <w:cs/>
          <w:lang w:eastAsia="zh-CN"/>
        </w:rPr>
        <w:t>ใน</w:t>
      </w:r>
      <w:r w:rsidR="00292402">
        <w:rPr>
          <w:rFonts w:ascii="TH SarabunPSK" w:eastAsia="SimSun" w:hAnsi="TH SarabunPSK" w:cs="TH SarabunPSK"/>
          <w:sz w:val="28"/>
          <w:lang w:eastAsia="zh-CN"/>
        </w:rPr>
        <w:t>:/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ชื่อบรรณ</w:t>
      </w:r>
      <w:r w:rsidR="00292402">
        <w:rPr>
          <w:rFonts w:ascii="TH SarabunPSK" w:eastAsia="SimSun" w:hAnsi="TH SarabunPSK" w:cs="TH SarabunPSK" w:hint="cs"/>
          <w:sz w:val="28"/>
          <w:cs/>
          <w:lang w:eastAsia="zh-CN"/>
        </w:rPr>
        <w:t>า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ธิการ</w:t>
      </w:r>
      <w:r w:rsidR="00292402">
        <w:rPr>
          <w:rFonts w:ascii="TH SarabunPSK" w:eastAsia="SimSun" w:hAnsi="TH SarabunPSK" w:cs="TH SarabunPSK" w:hint="cs"/>
          <w:sz w:val="28"/>
          <w:cs/>
          <w:lang w:eastAsia="zh-CN"/>
        </w:rPr>
        <w:t>.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/บรร</w:t>
      </w:r>
      <w:r w:rsidR="00292402">
        <w:rPr>
          <w:rFonts w:ascii="TH SarabunPSK" w:eastAsia="SimSun" w:hAnsi="TH SarabunPSK" w:cs="TH SarabunPSK" w:hint="cs"/>
          <w:sz w:val="28"/>
          <w:cs/>
          <w:lang w:eastAsia="zh-CN"/>
        </w:rPr>
        <w:t>ณา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ธิการ</w:t>
      </w:r>
      <w:r w:rsidR="00292402">
        <w:rPr>
          <w:rFonts w:ascii="TH SarabunPSK" w:eastAsia="SimSun" w:hAnsi="TH SarabunPSK" w:cs="TH SarabunPSK" w:hint="cs"/>
          <w:sz w:val="28"/>
          <w:cs/>
          <w:lang w:eastAsia="zh-CN"/>
        </w:rPr>
        <w:t>.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//</w:t>
      </w:r>
    </w:p>
    <w:p w14:paraId="54624DA1" w14:textId="16CCF02E" w:rsidR="0005579E" w:rsidRPr="00292402" w:rsidRDefault="003A2DB0" w:rsidP="00B02A04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B02A04" w:rsidRPr="00292402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ชื่อเรื่องหรือหัวข้อการประชุม</w:t>
      </w:r>
      <w:r w:rsidR="00292402">
        <w:rPr>
          <w:rFonts w:ascii="TH SarabunPSK" w:eastAsia="SimSun" w:hAnsi="TH SarabunPSK" w:cs="TH SarabunPSK" w:hint="cs"/>
          <w:sz w:val="28"/>
          <w:cs/>
          <w:lang w:eastAsia="zh-CN"/>
        </w:rPr>
        <w:t>.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//ชื่อการประชุม:/วันที่/เดือน/ปีที่จัด</w:t>
      </w:r>
    </w:p>
    <w:p w14:paraId="5A48F69F" w14:textId="46AD5104" w:rsidR="0005579E" w:rsidRPr="00292402" w:rsidRDefault="003A2DB0" w:rsidP="00B02A04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552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B02A04" w:rsidRPr="00292402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ประชุม:/สถานที่จัดประชุม.//สถานที่พิมพ์:/ผู้จัดพิมพ์</w:t>
      </w:r>
      <w:r w:rsidR="000C3506">
        <w:rPr>
          <w:rFonts w:ascii="TH SarabunPSK" w:eastAsia="SimSun" w:hAnsi="TH SarabunPSK" w:cs="TH SarabunPSK"/>
          <w:sz w:val="28"/>
          <w:lang w:eastAsia="zh-CN"/>
        </w:rPr>
        <w:t>.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/ปีพิมพ์</w:t>
      </w:r>
      <w:r w:rsidR="000C3506">
        <w:rPr>
          <w:rFonts w:ascii="TH SarabunPSK" w:eastAsia="SimSun" w:hAnsi="TH SarabunPSK" w:cs="TH SarabunPSK"/>
          <w:sz w:val="28"/>
          <w:lang w:eastAsia="zh-CN"/>
        </w:rPr>
        <w:t>.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/</w:t>
      </w:r>
      <w:r w:rsidR="000C3506">
        <w:rPr>
          <w:rFonts w:ascii="TH SarabunPSK" w:eastAsia="SimSun" w:hAnsi="TH SarabunPSK" w:cs="TH SarabunPSK"/>
          <w:sz w:val="28"/>
          <w:lang w:eastAsia="zh-CN"/>
        </w:rPr>
        <w:t>/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หน้า.</w:t>
      </w:r>
    </w:p>
    <w:p w14:paraId="3C2A297F" w14:textId="73C8D462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ตัวอย่าง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: บุญส่ง </w:t>
      </w:r>
      <w:proofErr w:type="spellStart"/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พั</w:t>
      </w:r>
      <w:proofErr w:type="spellEnd"/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จนสุนทร.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 "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ภาวะช็อก: การวินิจฉัยและการวินิจฉัยแยกโรค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,"</w:t>
      </w:r>
    </w:p>
    <w:p w14:paraId="3886D104" w14:textId="06857A69" w:rsidR="0005579E" w:rsidRPr="000C3506" w:rsidRDefault="003A2DB0" w:rsidP="00B02A04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ใน: พลากร </w:t>
      </w:r>
      <w:proofErr w:type="spellStart"/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สุร</w:t>
      </w:r>
      <w:proofErr w:type="spellEnd"/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กุลประภา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,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บรรณาธิการ. </w:t>
      </w:r>
      <w:r w:rsidR="0005579E"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>Medine in the evidence-</w:t>
      </w:r>
    </w:p>
    <w:p w14:paraId="270D652A" w14:textId="118F1170" w:rsidR="0005579E" w:rsidRPr="00292402" w:rsidRDefault="003A2DB0" w:rsidP="00B02A04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05579E"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>based era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.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การประชุมวิชาการประจำปี 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2544</w:t>
      </w:r>
    </w:p>
    <w:p w14:paraId="47EEC683" w14:textId="6F1B1718" w:rsidR="0005579E" w:rsidRPr="00292402" w:rsidRDefault="003A2DB0" w:rsidP="00B02A04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คณะแพทยศาสตร์ มหาวิทยาลัย</w:t>
      </w:r>
      <w:r w:rsidR="000C3506">
        <w:rPr>
          <w:rFonts w:ascii="TH SarabunPSK" w:eastAsia="SimSun" w:hAnsi="TH SarabunPSK" w:cs="TH SarabunPSK" w:hint="cs"/>
          <w:sz w:val="28"/>
          <w:cs/>
          <w:lang w:eastAsia="zh-CN"/>
        </w:rPr>
        <w:t>ข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อนแก่น ครั้งที่ 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17; 16-19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ตุลาคม 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2544;</w:t>
      </w:r>
    </w:p>
    <w:p w14:paraId="2E4269A8" w14:textId="4BDC5859" w:rsidR="0005579E" w:rsidRPr="00292402" w:rsidRDefault="003A2DB0" w:rsidP="00B02A04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2694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ขอนแก่น. ขอนแก่น: คณะแพทยศาสตร์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, 2544.</w:t>
      </w:r>
      <w:r w:rsidR="000C3506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หน้า 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195-208.</w:t>
      </w:r>
    </w:p>
    <w:p w14:paraId="44DC123F" w14:textId="6D9037B8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Bengtsson, S. and B.G. Solheim. "Enforcement of Data Protection,</w:t>
      </w:r>
    </w:p>
    <w:p w14:paraId="49B4C7EA" w14:textId="0D127B19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Privacy and Security in Medical Informatics," In: Lun K</w:t>
      </w:r>
      <w:r w:rsidR="000C3506">
        <w:rPr>
          <w:rFonts w:ascii="TH SarabunPSK" w:eastAsia="SimSun" w:hAnsi="TH SarabunPSK" w:cs="TH SarabunPSK" w:hint="cs"/>
          <w:sz w:val="28"/>
          <w:cs/>
          <w:lang w:eastAsia="zh-CN"/>
        </w:rPr>
        <w:t>.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C,</w:t>
      </w:r>
    </w:p>
    <w:p w14:paraId="37662B5C" w14:textId="6C71732C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Lun, P. </w:t>
      </w:r>
      <w:proofErr w:type="spellStart"/>
      <w:r w:rsidR="0005579E" w:rsidRPr="00292402">
        <w:rPr>
          <w:rFonts w:ascii="TH SarabunPSK" w:eastAsia="SimSun" w:hAnsi="TH SarabunPSK" w:cs="TH SarabunPSK"/>
          <w:sz w:val="28"/>
          <w:lang w:eastAsia="zh-CN"/>
        </w:rPr>
        <w:t>Degoulet</w:t>
      </w:r>
      <w:proofErr w:type="spellEnd"/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 and T. E. </w:t>
      </w:r>
      <w:proofErr w:type="spellStart"/>
      <w:r w:rsidR="0005579E" w:rsidRPr="00292402">
        <w:rPr>
          <w:rFonts w:ascii="TH SarabunPSK" w:eastAsia="SimSun" w:hAnsi="TH SarabunPSK" w:cs="TH SarabunPSK"/>
          <w:sz w:val="28"/>
          <w:lang w:eastAsia="zh-CN"/>
        </w:rPr>
        <w:t>Piemme</w:t>
      </w:r>
      <w:proofErr w:type="spellEnd"/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, editors. </w:t>
      </w:r>
      <w:r w:rsidR="0005579E"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>MEDINFO</w:t>
      </w:r>
    </w:p>
    <w:p w14:paraId="659A299C" w14:textId="106A24D4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0C3506">
        <w:rPr>
          <w:rFonts w:ascii="TH SarabunPSK" w:eastAsia="SimSun" w:hAnsi="TH SarabunPSK" w:cs="TH SarabunPSK"/>
          <w:b/>
          <w:bCs/>
          <w:sz w:val="28"/>
          <w:lang w:eastAsia="zh-CN"/>
        </w:rPr>
        <w:t>92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. Proceedings of the 7</w:t>
      </w:r>
      <w:r w:rsidR="000C3506">
        <w:rPr>
          <w:rFonts w:ascii="TH SarabunPSK" w:eastAsia="SimSun" w:hAnsi="TH SarabunPSK" w:cs="TH SarabunPSK"/>
          <w:sz w:val="28"/>
          <w:vertAlign w:val="superscript"/>
          <w:lang w:eastAsia="zh-CN"/>
        </w:rPr>
        <w:t>th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 World Congress on Medical</w:t>
      </w:r>
    </w:p>
    <w:p w14:paraId="663B208F" w14:textId="165A6FFC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Informatics; 6-10 September 1992; Geneva, Switzerland.</w:t>
      </w:r>
    </w:p>
    <w:p w14:paraId="055CF474" w14:textId="150347B0" w:rsidR="0005579E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Pr="00292402">
        <w:rPr>
          <w:rFonts w:ascii="TH SarabunPSK" w:eastAsia="SimSun" w:hAnsi="TH SarabunPSK" w:cs="TH SarabunPSK"/>
          <w:sz w:val="28"/>
          <w:lang w:eastAsia="zh-CN"/>
        </w:rPr>
        <w:tab/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Amsterdam: </w:t>
      </w:r>
      <w:proofErr w:type="gramStart"/>
      <w:r w:rsidR="0005579E" w:rsidRPr="00292402">
        <w:rPr>
          <w:rFonts w:ascii="TH SarabunPSK" w:eastAsia="SimSun" w:hAnsi="TH SarabunPSK" w:cs="TH SarabunPSK"/>
          <w:sz w:val="28"/>
          <w:lang w:eastAsia="zh-CN"/>
        </w:rPr>
        <w:t>North-Holland</w:t>
      </w:r>
      <w:proofErr w:type="gramEnd"/>
      <w:r w:rsidR="0005579E" w:rsidRPr="00292402">
        <w:rPr>
          <w:rFonts w:ascii="TH SarabunPSK" w:eastAsia="SimSun" w:hAnsi="TH SarabunPSK" w:cs="TH SarabunPSK"/>
          <w:sz w:val="28"/>
          <w:lang w:eastAsia="zh-CN"/>
        </w:rPr>
        <w:t>, 1992. pp. 1561-1565.</w:t>
      </w:r>
    </w:p>
    <w:p w14:paraId="2D4E89F1" w14:textId="77777777" w:rsidR="003A2DB0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04E83F4E" w14:textId="77777777" w:rsidR="003A2DB0" w:rsidRPr="00292402" w:rsidRDefault="003A2DB0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5A1ACC33" w14:textId="390EB952" w:rsidR="0005579E" w:rsidRPr="000C3506" w:rsidRDefault="0005579E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b/>
          <w:bCs/>
          <w:sz w:val="28"/>
          <w:u w:val="single"/>
          <w:lang w:eastAsia="zh-CN"/>
        </w:rPr>
      </w:pPr>
      <w:r w:rsidRPr="000C3506">
        <w:rPr>
          <w:rFonts w:ascii="TH SarabunPSK" w:eastAsia="SimSun" w:hAnsi="TH SarabunPSK" w:cs="TH SarabunPSK"/>
          <w:b/>
          <w:bCs/>
          <w:sz w:val="28"/>
          <w:u w:val="single"/>
          <w:cs/>
          <w:lang w:eastAsia="zh-CN"/>
        </w:rPr>
        <w:t>สำหรับผู้นำเสนอแบบโปสเตอร์</w:t>
      </w:r>
    </w:p>
    <w:p w14:paraId="36F284D0" w14:textId="3C9FA280" w:rsidR="0005579E" w:rsidRPr="00292402" w:rsidRDefault="000C3506" w:rsidP="000C350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ind w:right="-853"/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 xml:space="preserve">    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ให้ส่งบทความในระบบตอนสมัคร และจัดทำ 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Poster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พร้อมขาตั้งมาเองในวันงาน ขนาดโปสเตอร์ </w:t>
      </w:r>
      <w:r w:rsidR="004404E3">
        <w:rPr>
          <w:rFonts w:ascii="TH SarabunPSK" w:eastAsia="SimSun" w:hAnsi="TH SarabunPSK" w:cs="TH SarabunPSK"/>
          <w:sz w:val="28"/>
          <w:cs/>
          <w:lang w:eastAsia="zh-CN"/>
        </w:rPr>
        <w:t>80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 xml:space="preserve">x </w:t>
      </w:r>
      <w:r w:rsidR="004404E3">
        <w:rPr>
          <w:rFonts w:ascii="TH SarabunPSK" w:eastAsia="SimSun" w:hAnsi="TH SarabunPSK" w:cs="TH SarabunPSK"/>
          <w:sz w:val="28"/>
          <w:cs/>
          <w:lang w:eastAsia="zh-CN"/>
        </w:rPr>
        <w:t>120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 ชม.</w:t>
      </w:r>
      <w:r w:rsidR="003A2DB0" w:rsidRPr="00292402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              </w:t>
      </w:r>
      <w:r w:rsidR="0005579E" w:rsidRPr="00292402">
        <w:rPr>
          <w:rFonts w:ascii="TH SarabunPSK" w:eastAsia="SimSun" w:hAnsi="TH SarabunPSK" w:cs="TH SarabunPSK"/>
          <w:sz w:val="28"/>
          <w:lang w:eastAsia="zh-CN"/>
        </w:rPr>
        <w:t>(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>หรือใกล้เคียง) วางข้อความในแนวตั้ง เนื้อหาโดยอตามบทความที่ส่งมา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 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สามารถติดตั้งได้ตั้งแต่เวลา </w:t>
      </w:r>
      <w:r w:rsidR="004404E3">
        <w:rPr>
          <w:rFonts w:ascii="TH SarabunPSK" w:eastAsia="SimSun" w:hAnsi="TH SarabunPSK" w:cs="TH SarabunPSK" w:hint="cs"/>
          <w:sz w:val="28"/>
          <w:cs/>
          <w:lang w:eastAsia="zh-CN"/>
        </w:rPr>
        <w:t>10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>.</w:t>
      </w:r>
      <w:r w:rsidR="004404E3">
        <w:rPr>
          <w:rFonts w:ascii="TH SarabunPSK" w:eastAsia="SimSun" w:hAnsi="TH SarabunPSK" w:cs="TH SarabunPSK"/>
          <w:sz w:val="28"/>
          <w:cs/>
          <w:lang w:eastAsia="zh-CN"/>
        </w:rPr>
        <w:t>00</w:t>
      </w:r>
      <w:r w:rsidR="0005579E"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 น. เป็นต้นไป</w:t>
      </w:r>
    </w:p>
    <w:p w14:paraId="1E5187E3" w14:textId="2CFB0AC8" w:rsidR="0024222E" w:rsidRPr="00292402" w:rsidRDefault="0005579E" w:rsidP="0005579E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  <w:r w:rsidRPr="00292402">
        <w:rPr>
          <w:rFonts w:ascii="TH SarabunPSK" w:eastAsia="SimSun" w:hAnsi="TH SarabunPSK" w:cs="TH SarabunPSK"/>
          <w:b/>
          <w:bCs/>
          <w:sz w:val="28"/>
          <w:u w:val="single"/>
          <w:cs/>
          <w:lang w:eastAsia="zh-CN"/>
        </w:rPr>
        <w:t>หมายเหตุ</w:t>
      </w:r>
      <w:r w:rsidRPr="00292402">
        <w:rPr>
          <w:rFonts w:ascii="TH SarabunPSK" w:eastAsia="SimSun" w:hAnsi="TH SarabunPSK" w:cs="TH SarabunPSK"/>
          <w:sz w:val="28"/>
          <w:cs/>
          <w:lang w:eastAsia="zh-CN"/>
        </w:rPr>
        <w:t xml:space="preserve"> ห้องจัดแสดงจะแจ้งให้ทราบอีกครั้งในไลน์กลุ่มก่อนวันงา</w:t>
      </w:r>
      <w:r w:rsidR="000C3506">
        <w:rPr>
          <w:rFonts w:ascii="TH SarabunPSK" w:eastAsia="SimSun" w:hAnsi="TH SarabunPSK" w:cs="TH SarabunPSK" w:hint="cs"/>
          <w:sz w:val="28"/>
          <w:cs/>
          <w:lang w:eastAsia="zh-CN"/>
        </w:rPr>
        <w:t>น</w:t>
      </w:r>
    </w:p>
    <w:p w14:paraId="21FBA97C" w14:textId="77777777" w:rsidR="0024222E" w:rsidRPr="00292402" w:rsidRDefault="0024222E" w:rsidP="00031A56">
      <w:pPr>
        <w:pStyle w:val="NoSpacing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eastAsia="SimSun" w:hAnsi="TH SarabunPSK" w:cs="TH SarabunPSK"/>
          <w:sz w:val="28"/>
          <w:lang w:eastAsia="zh-CN"/>
        </w:rPr>
      </w:pPr>
    </w:p>
    <w:p w14:paraId="20C73680" w14:textId="77777777" w:rsidR="00E01176" w:rsidRDefault="00E01176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  <w:szCs w:val="28"/>
        </w:rPr>
      </w:pPr>
    </w:p>
    <w:p w14:paraId="1BC939A9" w14:textId="4B112CB3" w:rsidR="0024222E" w:rsidRPr="005D1008" w:rsidRDefault="0024222E" w:rsidP="00031A56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rPr>
          <w:rFonts w:ascii="TH SarabunPSK" w:hAnsi="TH SarabunPSK" w:cs="TH SarabunPSK"/>
          <w:sz w:val="28"/>
          <w:szCs w:val="28"/>
        </w:rPr>
      </w:pPr>
    </w:p>
    <w:sectPr w:rsidR="0024222E" w:rsidRPr="005D1008" w:rsidSect="004404E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701" w:header="992" w:footer="992" w:gutter="284"/>
      <w:pgNumType w:start="1"/>
      <w:cols w:space="14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AD7A8" w14:textId="77777777" w:rsidR="00A02943" w:rsidRDefault="00A02943" w:rsidP="00EE2097">
      <w:pPr>
        <w:spacing w:after="0" w:line="240" w:lineRule="auto"/>
      </w:pPr>
      <w:r>
        <w:separator/>
      </w:r>
    </w:p>
  </w:endnote>
  <w:endnote w:type="continuationSeparator" w:id="0">
    <w:p w14:paraId="5C006B58" w14:textId="77777777" w:rsidR="00A02943" w:rsidRDefault="00A02943" w:rsidP="00EE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oto Sans Symbols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92182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763CF443" w14:textId="411B4F4F" w:rsidR="00031A56" w:rsidRPr="004404E3" w:rsidRDefault="00031A56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4404E3">
          <w:rPr>
            <w:rFonts w:ascii="TH SarabunPSK" w:hAnsi="TH SarabunPSK" w:cs="TH SarabunPSK"/>
            <w:sz w:val="28"/>
          </w:rPr>
          <w:fldChar w:fldCharType="begin"/>
        </w:r>
        <w:r w:rsidRPr="004404E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4404E3">
          <w:rPr>
            <w:rFonts w:ascii="TH SarabunPSK" w:hAnsi="TH SarabunPSK" w:cs="TH SarabunPSK"/>
            <w:sz w:val="28"/>
          </w:rPr>
          <w:fldChar w:fldCharType="separate"/>
        </w:r>
        <w:r w:rsidRPr="004404E3">
          <w:rPr>
            <w:rFonts w:ascii="TH SarabunPSK" w:hAnsi="TH SarabunPSK" w:cs="TH SarabunPSK"/>
            <w:noProof/>
            <w:sz w:val="28"/>
          </w:rPr>
          <w:t>2</w:t>
        </w:r>
        <w:r w:rsidRPr="004404E3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44D1E75D" w14:textId="11E4166C" w:rsidR="00031A56" w:rsidRDefault="00031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EEE85" w14:textId="77777777" w:rsidR="00A02943" w:rsidRDefault="00A02943" w:rsidP="00EE2097">
      <w:pPr>
        <w:spacing w:after="0" w:line="240" w:lineRule="auto"/>
      </w:pPr>
      <w:r>
        <w:separator/>
      </w:r>
    </w:p>
  </w:footnote>
  <w:footnote w:type="continuationSeparator" w:id="0">
    <w:p w14:paraId="494512D7" w14:textId="77777777" w:rsidR="00A02943" w:rsidRDefault="00A02943" w:rsidP="00EE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 New" w:hAnsi="TH Sarabun New" w:cs="TH Sarabun New"/>
      </w:rPr>
      <w:id w:val="-1089849087"/>
      <w:docPartObj>
        <w:docPartGallery w:val="Page Numbers (Top of Page)"/>
        <w:docPartUnique/>
      </w:docPartObj>
    </w:sdtPr>
    <w:sdtEndPr>
      <w:rPr>
        <w:color w:val="808080" w:themeColor="background1" w:themeShade="80"/>
        <w:sz w:val="24"/>
        <w:szCs w:val="24"/>
        <w:lang w:val="th-TH"/>
      </w:rPr>
    </w:sdtEndPr>
    <w:sdtContent>
      <w:p w14:paraId="150D1F7D" w14:textId="00C7090B" w:rsidR="00184166" w:rsidRPr="00520CE7" w:rsidRDefault="00184166" w:rsidP="003C66E5">
        <w:pPr>
          <w:pStyle w:val="Header"/>
          <w:pBdr>
            <w:bottom w:val="single" w:sz="4" w:space="1" w:color="D9D9D9" w:themeColor="background1" w:themeShade="D9"/>
          </w:pBdr>
          <w:rPr>
            <w:rFonts w:ascii="TH Sarabun New" w:hAnsi="TH Sarabun New" w:cs="TH Sarabun New"/>
            <w:b/>
            <w:bCs/>
            <w:sz w:val="24"/>
            <w:szCs w:val="24"/>
          </w:rPr>
        </w:pPr>
        <w:r w:rsidRPr="00520CE7">
          <w:rPr>
            <w:rFonts w:ascii="TH Sarabun New" w:hAnsi="TH Sarabun New" w:cs="TH Sarabun New"/>
            <w:sz w:val="24"/>
            <w:szCs w:val="24"/>
          </w:rPr>
          <w:fldChar w:fldCharType="begin"/>
        </w:r>
        <w:r w:rsidRPr="00520CE7">
          <w:rPr>
            <w:rFonts w:ascii="TH Sarabun New" w:hAnsi="TH Sarabun New" w:cs="TH Sarabun New"/>
            <w:sz w:val="24"/>
            <w:szCs w:val="24"/>
          </w:rPr>
          <w:instrText>PAGE   \</w:instrText>
        </w:r>
        <w:r w:rsidRPr="00520CE7">
          <w:rPr>
            <w:rFonts w:ascii="TH Sarabun New" w:hAnsi="TH Sarabun New" w:cs="TH Sarabun New"/>
            <w:sz w:val="24"/>
            <w:szCs w:val="24"/>
            <w:cs/>
          </w:rPr>
          <w:instrText xml:space="preserve">* </w:instrText>
        </w:r>
        <w:r w:rsidRPr="00520CE7">
          <w:rPr>
            <w:rFonts w:ascii="TH Sarabun New" w:hAnsi="TH Sarabun New" w:cs="TH Sarabun New"/>
            <w:sz w:val="24"/>
            <w:szCs w:val="24"/>
          </w:rPr>
          <w:instrText>MERGEFORMAT</w:instrText>
        </w:r>
        <w:r w:rsidRPr="00520CE7">
          <w:rPr>
            <w:rFonts w:ascii="TH Sarabun New" w:hAnsi="TH Sarabun New" w:cs="TH Sarabun New"/>
            <w:sz w:val="24"/>
            <w:szCs w:val="24"/>
          </w:rPr>
          <w:fldChar w:fldCharType="separate"/>
        </w:r>
        <w:r w:rsidRPr="00F97D50">
          <w:rPr>
            <w:rFonts w:ascii="TH Sarabun New" w:hAnsi="TH Sarabun New" w:cs="TH Sarabun New"/>
            <w:b/>
            <w:bCs/>
            <w:noProof/>
            <w:sz w:val="24"/>
            <w:szCs w:val="24"/>
          </w:rPr>
          <w:t>10</w:t>
        </w:r>
        <w:r w:rsidRPr="00520CE7">
          <w:rPr>
            <w:rFonts w:ascii="TH Sarabun New" w:hAnsi="TH Sarabun New" w:cs="TH Sarabun New"/>
            <w:b/>
            <w:bCs/>
            <w:sz w:val="24"/>
            <w:szCs w:val="24"/>
          </w:rPr>
          <w:fldChar w:fldCharType="end"/>
        </w:r>
        <w:r w:rsidRPr="00520CE7">
          <w:rPr>
            <w:rFonts w:ascii="TH Sarabun New" w:hAnsi="TH Sarabun New" w:cs="TH Sarabun New"/>
            <w:b/>
            <w:bCs/>
            <w:sz w:val="24"/>
            <w:szCs w:val="24"/>
            <w:cs/>
            <w:lang w:val="th-TH"/>
          </w:rPr>
          <w:t xml:space="preserve"> | </w:t>
        </w:r>
        <w:r w:rsidR="00FE4A7D" w:rsidRPr="00FE4A7D">
          <w:rPr>
            <w:rFonts w:ascii="TH Sarabun New" w:hAnsi="TH Sarabun New" w:cs="TH Sarabun New"/>
            <w:b/>
            <w:bCs/>
            <w:color w:val="808080" w:themeColor="background1" w:themeShade="80"/>
            <w:sz w:val="24"/>
            <w:szCs w:val="24"/>
          </w:rPr>
          <w:t xml:space="preserve">Journal of Education Naresuan University </w:t>
        </w:r>
        <w:r w:rsidR="00FE4A7D" w:rsidRPr="00FE4A7D">
          <w:rPr>
            <w:rFonts w:ascii="TH Sarabun New" w:hAnsi="TH Sarabun New" w:cs="TH Sarabun New"/>
            <w:color w:val="808080" w:themeColor="background1" w:themeShade="80"/>
            <w:sz w:val="24"/>
            <w:szCs w:val="24"/>
          </w:rPr>
          <w:t>Vol.25 No.1 January - March 2023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22830650" w:displacedByCustomXml="next"/>
  <w:sdt>
    <w:sdtPr>
      <w:rPr>
        <w:rFonts w:ascii="TH Sarabun New" w:hAnsi="TH Sarabun New" w:cs="TH Sarabun New"/>
        <w:color w:val="808080" w:themeColor="background1" w:themeShade="80"/>
        <w:sz w:val="24"/>
        <w:szCs w:val="24"/>
        <w:lang w:val="th-TH"/>
      </w:rPr>
      <w:id w:val="539399683"/>
      <w:docPartObj>
        <w:docPartGallery w:val="Page Numbers (Top of Page)"/>
        <w:docPartUnique/>
      </w:docPartObj>
    </w:sdtPr>
    <w:sdtEndPr>
      <w:rPr>
        <w:color w:val="auto"/>
        <w:lang w:val="en-US"/>
      </w:rPr>
    </w:sdtEndPr>
    <w:sdtContent>
      <w:bookmarkEnd w:id="0" w:displacedByCustomXml="prev"/>
      <w:p w14:paraId="3905CB21" w14:textId="71F64832" w:rsidR="004C3ECD" w:rsidRDefault="001B3511" w:rsidP="00031A56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rFonts w:ascii="TH Sarabun New" w:hAnsi="TH Sarabun New" w:cs="TH Sarabun New"/>
            <w:noProof/>
            <w:color w:val="808080" w:themeColor="background1" w:themeShade="80"/>
            <w:sz w:val="24"/>
            <w:szCs w:val="24"/>
          </w:rPr>
        </w:pPr>
        <w:r>
          <w:rPr>
            <w:rFonts w:ascii="TH Sarabun New" w:hAnsi="TH Sarabun New" w:cs="TH Sarabun New"/>
            <w:noProof/>
            <w:color w:val="808080" w:themeColor="background1" w:themeShade="80"/>
            <w:sz w:val="24"/>
            <w:szCs w:val="24"/>
            <w:lang w:val="th-TH"/>
          </w:rPr>
          <w:drawing>
            <wp:anchor distT="0" distB="0" distL="114300" distR="114300" simplePos="0" relativeHeight="251659264" behindDoc="1" locked="0" layoutInCell="1" allowOverlap="1" wp14:anchorId="7857AC43" wp14:editId="1C6B6600">
              <wp:simplePos x="0" y="0"/>
              <wp:positionH relativeFrom="column">
                <wp:posOffset>2730500</wp:posOffset>
              </wp:positionH>
              <wp:positionV relativeFrom="paragraph">
                <wp:posOffset>2540</wp:posOffset>
              </wp:positionV>
              <wp:extent cx="287020" cy="287020"/>
              <wp:effectExtent l="0" t="0" r="0" b="0"/>
              <wp:wrapNone/>
              <wp:docPr id="1251562585" name="Picture 26" descr="A circular design with an elephant on i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1562585" name="Picture 26" descr="A circular design with an elephant on i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7020" cy="287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TH Sarabun New" w:hAnsi="TH Sarabun New" w:cs="TH Sarabun New"/>
            <w:noProof/>
            <w:color w:val="808080" w:themeColor="background1" w:themeShade="80"/>
            <w:sz w:val="24"/>
            <w:szCs w:val="24"/>
            <w:lang w:val="th-TH"/>
          </w:rPr>
          <w:drawing>
            <wp:anchor distT="0" distB="0" distL="114300" distR="114300" simplePos="0" relativeHeight="251658240" behindDoc="1" locked="0" layoutInCell="1" allowOverlap="1" wp14:anchorId="7D07DE40" wp14:editId="0738B1D2">
              <wp:simplePos x="0" y="0"/>
              <wp:positionH relativeFrom="column">
                <wp:posOffset>2410460</wp:posOffset>
              </wp:positionH>
              <wp:positionV relativeFrom="paragraph">
                <wp:posOffset>2540</wp:posOffset>
              </wp:positionV>
              <wp:extent cx="220980" cy="287454"/>
              <wp:effectExtent l="0" t="0" r="7620" b="0"/>
              <wp:wrapNone/>
              <wp:docPr id="865221811" name="Picture 25" descr="A logo with text on i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5221811" name="Picture 25" descr="A logo with text on it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980" cy="2874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755F67B" w14:textId="77777777" w:rsidR="001B3511" w:rsidRPr="001B3511" w:rsidRDefault="001B3511" w:rsidP="00031A56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rFonts w:ascii="TH Sarabun New" w:hAnsi="TH Sarabun New" w:cs="TH Sarabun New"/>
            <w:color w:val="808080" w:themeColor="background1" w:themeShade="80"/>
            <w:sz w:val="24"/>
            <w:szCs w:val="24"/>
          </w:rPr>
        </w:pPr>
      </w:p>
      <w:p w14:paraId="1A462312" w14:textId="146A3303" w:rsidR="001B3511" w:rsidRDefault="001B3511" w:rsidP="001B3511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</w:pPr>
        <w:r w:rsidRPr="001B3511">
          <w:rPr>
            <w:rFonts w:ascii="TH SarabunPSK" w:hAnsi="TH SarabunPSK" w:cs="TH SarabunPSK"/>
            <w:color w:val="808080" w:themeColor="background1" w:themeShade="80"/>
            <w:sz w:val="24"/>
            <w:szCs w:val="24"/>
            <w:cs/>
          </w:rPr>
          <w:t xml:space="preserve"> </w:t>
        </w:r>
        <w:r w:rsidRPr="001B3511">
          <w:rPr>
            <w:rFonts w:ascii="TH SarabunPSK" w:hAnsi="TH SarabunPSK" w:cs="TH SarabunPSK"/>
            <w:color w:val="808080" w:themeColor="background1" w:themeShade="80"/>
            <w:sz w:val="24"/>
            <w:szCs w:val="24"/>
            <w:cs/>
          </w:rPr>
          <w:t xml:space="preserve">การประชุมสัมมนาทางวิชาการ “การนำเสนอผลงานวิชาการระดับชาติและระดับนานาชาติ และงานบริหารสัมพันธ์ ครั้งที่ </w:t>
        </w:r>
        <w:r w:rsidR="004404E3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48</w:t>
        </w:r>
        <w:r w:rsidRPr="001B3511">
          <w:rPr>
            <w:rFonts w:ascii="TH SarabunPSK" w:hAnsi="TH SarabunPSK" w:cs="TH SarabunPSK"/>
            <w:color w:val="808080" w:themeColor="background1" w:themeShade="80"/>
            <w:sz w:val="24"/>
            <w:szCs w:val="24"/>
            <w:cs/>
          </w:rPr>
          <w:t xml:space="preserve">” </w:t>
        </w:r>
      </w:p>
      <w:p w14:paraId="60B0AB35" w14:textId="5C35F8D2" w:rsidR="00031A56" w:rsidRPr="00031A56" w:rsidRDefault="001B3511" w:rsidP="001B3511">
        <w:pPr>
          <w:pStyle w:val="Header"/>
          <w:pBdr>
            <w:bottom w:val="single" w:sz="4" w:space="1" w:color="D9D9D9" w:themeColor="background1" w:themeShade="D9"/>
          </w:pBdr>
          <w:jc w:val="center"/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</w:pPr>
        <w:r w:rsidRPr="00031A56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(</w:t>
        </w:r>
        <w:r w:rsidRPr="001B3511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 xml:space="preserve">Academic Seminar &amp; Relations </w:t>
        </w:r>
        <w:r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on</w:t>
        </w:r>
        <w:r w:rsidRPr="001B3511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 xml:space="preserve"> Educational Administration,</w:t>
        </w:r>
        <w:r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 xml:space="preserve"> </w:t>
        </w:r>
        <w:proofErr w:type="spellStart"/>
        <w:r w:rsidRPr="001B3511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Phitsanulok</w:t>
        </w:r>
        <w:proofErr w:type="spellEnd"/>
        <w:r w:rsidRPr="001B3511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 xml:space="preserve">, Thailand, </w:t>
        </w:r>
        <w:r w:rsidR="004404E3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2025</w:t>
        </w:r>
        <w:r w:rsidR="00031A56" w:rsidRPr="00031A56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)</w:t>
        </w:r>
      </w:p>
      <w:p w14:paraId="3C5494D9" w14:textId="06BCAB0B" w:rsidR="00184166" w:rsidRPr="00031A56" w:rsidRDefault="00031A56" w:rsidP="00031A56">
        <w:pPr>
          <w:pStyle w:val="Header"/>
          <w:pBdr>
            <w:bottom w:val="single" w:sz="4" w:space="1" w:color="D9D9D9" w:themeColor="background1" w:themeShade="D9"/>
          </w:pBdr>
          <w:spacing w:after="360"/>
          <w:jc w:val="center"/>
          <w:rPr>
            <w:rFonts w:ascii="TH Sarabun New" w:hAnsi="TH Sarabun New" w:cs="TH Sarabun New"/>
            <w:color w:val="808080" w:themeColor="background1" w:themeShade="80"/>
            <w:sz w:val="24"/>
            <w:szCs w:val="24"/>
          </w:rPr>
        </w:pPr>
        <w:r w:rsidRPr="00031A56">
          <w:rPr>
            <w:rFonts w:ascii="TH SarabunPSK" w:hAnsi="TH SarabunPSK" w:cs="TH SarabunPSK"/>
            <w:color w:val="808080" w:themeColor="background1" w:themeShade="80"/>
            <w:sz w:val="24"/>
            <w:szCs w:val="24"/>
            <w:cs/>
          </w:rPr>
          <w:t xml:space="preserve">วันที่ </w:t>
        </w:r>
        <w:r w:rsidR="004404E3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 xml:space="preserve">4 </w:t>
        </w:r>
        <w:r w:rsidR="001B3511">
          <w:rPr>
            <w:rFonts w:ascii="TH SarabunPSK" w:hAnsi="TH SarabunPSK" w:cs="TH SarabunPSK" w:hint="cs"/>
            <w:color w:val="808080" w:themeColor="background1" w:themeShade="80"/>
            <w:sz w:val="24"/>
            <w:szCs w:val="24"/>
            <w:cs/>
          </w:rPr>
          <w:t>เมษายน</w:t>
        </w:r>
        <w:r w:rsidRPr="00031A56">
          <w:rPr>
            <w:rFonts w:ascii="TH SarabunPSK" w:hAnsi="TH SarabunPSK" w:cs="TH SarabunPSK"/>
            <w:color w:val="808080" w:themeColor="background1" w:themeShade="80"/>
            <w:sz w:val="24"/>
            <w:szCs w:val="24"/>
            <w:cs/>
          </w:rPr>
          <w:t xml:space="preserve"> </w:t>
        </w:r>
        <w:r w:rsidR="004404E3">
          <w:rPr>
            <w:rFonts w:ascii="TH SarabunPSK" w:hAnsi="TH SarabunPSK" w:cs="TH SarabunPSK"/>
            <w:color w:val="808080" w:themeColor="background1" w:themeShade="80"/>
            <w:sz w:val="24"/>
            <w:szCs w:val="24"/>
          </w:rPr>
          <w:t>2568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color w:val="808080" w:themeColor="background1" w:themeShade="80"/>
        <w:sz w:val="24"/>
        <w:szCs w:val="24"/>
        <w:lang w:val="th-TH"/>
      </w:rPr>
      <w:id w:val="1349139912"/>
      <w:docPartObj>
        <w:docPartGallery w:val="Page Numbers (Top of Page)"/>
        <w:docPartUnique/>
      </w:docPartObj>
    </w:sdtPr>
    <w:sdtEndPr>
      <w:rPr>
        <w:b/>
        <w:bCs/>
        <w:color w:val="auto"/>
        <w:lang w:val="en-US"/>
      </w:rPr>
    </w:sdtEndPr>
    <w:sdtContent>
      <w:p w14:paraId="0FD75A0E" w14:textId="77777777" w:rsidR="00184166" w:rsidRPr="006D4AD6" w:rsidRDefault="0018416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24"/>
            <w:szCs w:val="24"/>
          </w:rPr>
        </w:pPr>
        <w:r w:rsidRPr="006D4AD6">
          <w:rPr>
            <w:rFonts w:ascii="TH SarabunPSK" w:hAnsi="TH SarabunPSK" w:cs="TH SarabunPSK"/>
            <w:b/>
            <w:bCs/>
            <w:color w:val="808080" w:themeColor="background1" w:themeShade="80"/>
            <w:sz w:val="24"/>
            <w:szCs w:val="24"/>
            <w:cs/>
            <w:lang w:val="th-TH"/>
          </w:rPr>
          <w:t>วารสารศึกษาศาสตร์ มหาวิทยาลัยนเรศวร</w:t>
        </w:r>
        <w:r w:rsidRPr="006D4AD6">
          <w:rPr>
            <w:rFonts w:ascii="TH SarabunPSK" w:hAnsi="TH SarabunPSK" w:cs="TH SarabunPSK"/>
            <w:color w:val="808080" w:themeColor="background1" w:themeShade="80"/>
            <w:sz w:val="24"/>
            <w:szCs w:val="24"/>
            <w:cs/>
            <w:lang w:val="th-TH"/>
          </w:rPr>
          <w:t xml:space="preserve"> ปีที่ 18 ฉบับที่ 3 กรกฎาคม – กันยายน 2560</w:t>
        </w:r>
        <w:r w:rsidRPr="006D4AD6">
          <w:rPr>
            <w:rFonts w:ascii="TH SarabunPSK" w:hAnsi="TH SarabunPSK" w:cs="TH SarabunPSK"/>
            <w:sz w:val="24"/>
            <w:szCs w:val="24"/>
            <w:cs/>
            <w:lang w:val="th-TH"/>
          </w:rPr>
          <w:t xml:space="preserve"> | </w:t>
        </w:r>
        <w:r w:rsidRPr="006D4AD6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6D4AD6">
          <w:rPr>
            <w:rFonts w:ascii="TH SarabunPSK" w:hAnsi="TH SarabunPSK" w:cs="TH SarabunPSK"/>
            <w:sz w:val="24"/>
            <w:szCs w:val="24"/>
          </w:rPr>
          <w:instrText>PAGE   \</w:instrText>
        </w:r>
        <w:r w:rsidRPr="006D4AD6">
          <w:rPr>
            <w:rFonts w:ascii="TH SarabunPSK" w:hAnsi="TH SarabunPSK" w:cs="TH SarabunPSK"/>
            <w:sz w:val="24"/>
            <w:szCs w:val="24"/>
            <w:cs/>
          </w:rPr>
          <w:instrText xml:space="preserve">* </w:instrText>
        </w:r>
        <w:r w:rsidRPr="006D4AD6">
          <w:rPr>
            <w:rFonts w:ascii="TH SarabunPSK" w:hAnsi="TH SarabunPSK" w:cs="TH SarabunPSK"/>
            <w:sz w:val="24"/>
            <w:szCs w:val="24"/>
          </w:rPr>
          <w:instrText>MERGEFORMAT</w:instrText>
        </w:r>
        <w:r w:rsidRPr="006D4AD6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B661DE">
          <w:rPr>
            <w:rFonts w:ascii="TH SarabunPSK" w:hAnsi="TH SarabunPSK" w:cs="TH SarabunPSK"/>
            <w:b/>
            <w:bCs/>
            <w:noProof/>
            <w:sz w:val="24"/>
            <w:szCs w:val="24"/>
            <w:cs/>
            <w:lang w:val="th-TH"/>
          </w:rPr>
          <w:t>1</w:t>
        </w:r>
        <w:r w:rsidRPr="006D4AD6">
          <w:rPr>
            <w:rFonts w:ascii="TH SarabunPSK" w:hAnsi="TH SarabunPSK" w:cs="TH SarabunPSK"/>
            <w:b/>
            <w:bCs/>
            <w:sz w:val="24"/>
            <w:szCs w:val="24"/>
          </w:rPr>
          <w:fldChar w:fldCharType="end"/>
        </w:r>
      </w:p>
    </w:sdtContent>
  </w:sdt>
  <w:p w14:paraId="53A67FE9" w14:textId="77777777" w:rsidR="00184166" w:rsidRDefault="00184166"/>
  <w:p w14:paraId="3585E9A8" w14:textId="77777777" w:rsidR="00184166" w:rsidRDefault="00184166"/>
  <w:p w14:paraId="6D61ADF7" w14:textId="77777777" w:rsidR="00184166" w:rsidRDefault="00184166"/>
  <w:p w14:paraId="575BD810" w14:textId="77777777" w:rsidR="00184166" w:rsidRDefault="00184166"/>
  <w:p w14:paraId="797CB70D" w14:textId="77777777" w:rsidR="00184166" w:rsidRDefault="00184166"/>
  <w:p w14:paraId="40875460" w14:textId="77777777" w:rsidR="00184166" w:rsidRDefault="00184166"/>
  <w:p w14:paraId="22BCBB06" w14:textId="77777777" w:rsidR="00184166" w:rsidRDefault="00184166"/>
  <w:p w14:paraId="20B5F97B" w14:textId="77777777" w:rsidR="00184166" w:rsidRDefault="00184166"/>
  <w:p w14:paraId="594B7BDE" w14:textId="77777777" w:rsidR="00184166" w:rsidRDefault="00184166"/>
  <w:p w14:paraId="034895FA" w14:textId="77777777" w:rsidR="00184166" w:rsidRDefault="00184166"/>
  <w:p w14:paraId="2EC20317" w14:textId="77777777" w:rsidR="00184166" w:rsidRDefault="00184166"/>
  <w:p w14:paraId="550128A2" w14:textId="77777777" w:rsidR="00184166" w:rsidRDefault="00184166"/>
  <w:p w14:paraId="6FBBC2B0" w14:textId="77777777" w:rsidR="00184166" w:rsidRDefault="00184166"/>
  <w:p w14:paraId="076DC630" w14:textId="77777777" w:rsidR="00184166" w:rsidRDefault="001841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1" w15:restartNumberingAfterBreak="0">
    <w:nsid w:val="00000002"/>
    <w:multiLevelType w:val="multilevel"/>
    <w:tmpl w:val="A5F093EC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sz w:val="32"/>
        <w:szCs w:val="32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EA927AB"/>
    <w:multiLevelType w:val="multilevel"/>
    <w:tmpl w:val="24786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29F5"/>
    <w:multiLevelType w:val="multilevel"/>
    <w:tmpl w:val="CC268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2BC6"/>
    <w:multiLevelType w:val="multilevel"/>
    <w:tmpl w:val="6E0E79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146E6DF6"/>
    <w:multiLevelType w:val="hybridMultilevel"/>
    <w:tmpl w:val="1D3E415A"/>
    <w:lvl w:ilvl="0" w:tplc="A0ECF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E208C4"/>
    <w:multiLevelType w:val="hybridMultilevel"/>
    <w:tmpl w:val="EC1A5A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E3C"/>
    <w:multiLevelType w:val="hybridMultilevel"/>
    <w:tmpl w:val="54F8349A"/>
    <w:lvl w:ilvl="0" w:tplc="858A9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C0990"/>
    <w:multiLevelType w:val="hybridMultilevel"/>
    <w:tmpl w:val="C3E49296"/>
    <w:lvl w:ilvl="0" w:tplc="2B384CFA">
      <w:start w:val="1"/>
      <w:numFmt w:val="decimal"/>
      <w:pStyle w:val="4"/>
      <w:lvlText w:val="ภาพ %1 "/>
      <w:lvlJc w:val="left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314BD"/>
    <w:multiLevelType w:val="hybridMultilevel"/>
    <w:tmpl w:val="5BDA0F7A"/>
    <w:lvl w:ilvl="0" w:tplc="A9B40968">
      <w:start w:val="1"/>
      <w:numFmt w:val="decimal"/>
      <w:lvlText w:val="%1."/>
      <w:lvlJc w:val="left"/>
      <w:pPr>
        <w:ind w:left="180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0" w15:restartNumberingAfterBreak="0">
    <w:nsid w:val="1C8F4F07"/>
    <w:multiLevelType w:val="hybridMultilevel"/>
    <w:tmpl w:val="1896BA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451AE"/>
    <w:multiLevelType w:val="hybridMultilevel"/>
    <w:tmpl w:val="A7F25874"/>
    <w:lvl w:ilvl="0" w:tplc="3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 w15:restartNumberingAfterBreak="0">
    <w:nsid w:val="1F59634C"/>
    <w:multiLevelType w:val="hybridMultilevel"/>
    <w:tmpl w:val="9BD4A1AC"/>
    <w:lvl w:ilvl="0" w:tplc="BEAA2F04">
      <w:start w:val="1"/>
      <w:numFmt w:val="decimal"/>
      <w:pStyle w:val="ICMEabstract"/>
      <w:lvlText w:val="%1)"/>
      <w:lvlJc w:val="left"/>
      <w:pPr>
        <w:ind w:left="810" w:hanging="360"/>
      </w:pPr>
      <w:rPr>
        <w:rFonts w:ascii="Browallia New" w:eastAsia="Batang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19F1290"/>
    <w:multiLevelType w:val="hybridMultilevel"/>
    <w:tmpl w:val="109465E6"/>
    <w:lvl w:ilvl="0" w:tplc="58C04C7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2026B73"/>
    <w:multiLevelType w:val="hybridMultilevel"/>
    <w:tmpl w:val="242C06A4"/>
    <w:lvl w:ilvl="0" w:tplc="BDB8E7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360F6"/>
    <w:multiLevelType w:val="hybridMultilevel"/>
    <w:tmpl w:val="05A4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55AE"/>
    <w:multiLevelType w:val="hybridMultilevel"/>
    <w:tmpl w:val="254C1732"/>
    <w:lvl w:ilvl="0" w:tplc="F97A490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305DF"/>
    <w:multiLevelType w:val="multilevel"/>
    <w:tmpl w:val="B70E125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C5C18"/>
    <w:multiLevelType w:val="hybridMultilevel"/>
    <w:tmpl w:val="76B0C028"/>
    <w:lvl w:ilvl="0" w:tplc="465C8E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7954B2"/>
    <w:multiLevelType w:val="hybridMultilevel"/>
    <w:tmpl w:val="CBA65224"/>
    <w:lvl w:ilvl="0" w:tplc="B5CE1D8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91F7E"/>
    <w:multiLevelType w:val="hybridMultilevel"/>
    <w:tmpl w:val="1D3CEDAA"/>
    <w:lvl w:ilvl="0" w:tplc="28083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7671F"/>
    <w:multiLevelType w:val="hybridMultilevel"/>
    <w:tmpl w:val="7368EBB8"/>
    <w:lvl w:ilvl="0" w:tplc="2E828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5B2389"/>
    <w:multiLevelType w:val="hybridMultilevel"/>
    <w:tmpl w:val="3A7648EE"/>
    <w:lvl w:ilvl="0" w:tplc="7F208C3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18107C3"/>
    <w:multiLevelType w:val="multilevel"/>
    <w:tmpl w:val="F44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B24DB9"/>
    <w:multiLevelType w:val="hybridMultilevel"/>
    <w:tmpl w:val="121E62E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07135"/>
    <w:multiLevelType w:val="hybridMultilevel"/>
    <w:tmpl w:val="115A14D0"/>
    <w:lvl w:ilvl="0" w:tplc="BAA6E4BE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81838"/>
    <w:multiLevelType w:val="hybridMultilevel"/>
    <w:tmpl w:val="DD603C48"/>
    <w:lvl w:ilvl="0" w:tplc="234EB098">
      <w:start w:val="5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67535"/>
    <w:multiLevelType w:val="hybridMultilevel"/>
    <w:tmpl w:val="64A206A8"/>
    <w:lvl w:ilvl="0" w:tplc="AEC67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8039E7"/>
    <w:multiLevelType w:val="multilevel"/>
    <w:tmpl w:val="2AFC5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BE8754D"/>
    <w:multiLevelType w:val="hybridMultilevel"/>
    <w:tmpl w:val="49B61960"/>
    <w:lvl w:ilvl="0" w:tplc="462ED9C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787E6A"/>
    <w:multiLevelType w:val="hybridMultilevel"/>
    <w:tmpl w:val="864A594E"/>
    <w:lvl w:ilvl="0" w:tplc="0409001B">
      <w:start w:val="1"/>
      <w:numFmt w:val="thaiLetters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328D3"/>
    <w:multiLevelType w:val="multilevel"/>
    <w:tmpl w:val="E3500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6E92548"/>
    <w:multiLevelType w:val="hybridMultilevel"/>
    <w:tmpl w:val="76B2F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E079F"/>
    <w:multiLevelType w:val="multilevel"/>
    <w:tmpl w:val="1A06A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C056C"/>
    <w:multiLevelType w:val="hybridMultilevel"/>
    <w:tmpl w:val="6FCE9228"/>
    <w:lvl w:ilvl="0" w:tplc="CBC002C0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87356">
    <w:abstractNumId w:val="8"/>
  </w:num>
  <w:num w:numId="2" w16cid:durableId="198469538">
    <w:abstractNumId w:val="12"/>
  </w:num>
  <w:num w:numId="3" w16cid:durableId="968628110">
    <w:abstractNumId w:val="27"/>
  </w:num>
  <w:num w:numId="4" w16cid:durableId="1705204599">
    <w:abstractNumId w:val="13"/>
  </w:num>
  <w:num w:numId="5" w16cid:durableId="787816750">
    <w:abstractNumId w:val="22"/>
  </w:num>
  <w:num w:numId="6" w16cid:durableId="1104686130">
    <w:abstractNumId w:val="30"/>
  </w:num>
  <w:num w:numId="7" w16cid:durableId="474571223">
    <w:abstractNumId w:val="32"/>
  </w:num>
  <w:num w:numId="8" w16cid:durableId="1492058394">
    <w:abstractNumId w:val="25"/>
  </w:num>
  <w:num w:numId="9" w16cid:durableId="625156861">
    <w:abstractNumId w:val="19"/>
  </w:num>
  <w:num w:numId="10" w16cid:durableId="1025787045">
    <w:abstractNumId w:val="26"/>
  </w:num>
  <w:num w:numId="11" w16cid:durableId="2021351755">
    <w:abstractNumId w:val="15"/>
  </w:num>
  <w:num w:numId="12" w16cid:durableId="216087598">
    <w:abstractNumId w:val="34"/>
  </w:num>
  <w:num w:numId="13" w16cid:durableId="1344942663">
    <w:abstractNumId w:val="4"/>
  </w:num>
  <w:num w:numId="14" w16cid:durableId="110904956">
    <w:abstractNumId w:val="28"/>
  </w:num>
  <w:num w:numId="15" w16cid:durableId="303583861">
    <w:abstractNumId w:val="17"/>
  </w:num>
  <w:num w:numId="16" w16cid:durableId="1336761201">
    <w:abstractNumId w:val="2"/>
  </w:num>
  <w:num w:numId="17" w16cid:durableId="1227688756">
    <w:abstractNumId w:val="3"/>
  </w:num>
  <w:num w:numId="18" w16cid:durableId="1349943152">
    <w:abstractNumId w:val="33"/>
  </w:num>
  <w:num w:numId="19" w16cid:durableId="269119706">
    <w:abstractNumId w:val="31"/>
  </w:num>
  <w:num w:numId="20" w16cid:durableId="1207991976">
    <w:abstractNumId w:val="14"/>
  </w:num>
  <w:num w:numId="21" w16cid:durableId="478350867">
    <w:abstractNumId w:val="23"/>
  </w:num>
  <w:num w:numId="22" w16cid:durableId="2107922945">
    <w:abstractNumId w:val="18"/>
  </w:num>
  <w:num w:numId="23" w16cid:durableId="1321807238">
    <w:abstractNumId w:val="6"/>
  </w:num>
  <w:num w:numId="24" w16cid:durableId="1750037333">
    <w:abstractNumId w:val="24"/>
  </w:num>
  <w:num w:numId="25" w16cid:durableId="1747023170">
    <w:abstractNumId w:val="11"/>
  </w:num>
  <w:num w:numId="26" w16cid:durableId="808014002">
    <w:abstractNumId w:val="10"/>
  </w:num>
  <w:num w:numId="27" w16cid:durableId="1983537626">
    <w:abstractNumId w:val="9"/>
  </w:num>
  <w:num w:numId="28" w16cid:durableId="1240628513">
    <w:abstractNumId w:val="21"/>
  </w:num>
  <w:num w:numId="29" w16cid:durableId="509951540">
    <w:abstractNumId w:val="29"/>
  </w:num>
  <w:num w:numId="30" w16cid:durableId="140731811">
    <w:abstractNumId w:val="7"/>
  </w:num>
  <w:num w:numId="31" w16cid:durableId="383724418">
    <w:abstractNumId w:val="5"/>
  </w:num>
  <w:num w:numId="32" w16cid:durableId="132335630">
    <w:abstractNumId w:val="16"/>
  </w:num>
  <w:num w:numId="33" w16cid:durableId="25487152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FE"/>
    <w:rsid w:val="000000CD"/>
    <w:rsid w:val="00000BBB"/>
    <w:rsid w:val="000026A2"/>
    <w:rsid w:val="00002BC4"/>
    <w:rsid w:val="00004079"/>
    <w:rsid w:val="00007AE2"/>
    <w:rsid w:val="00010276"/>
    <w:rsid w:val="00010F69"/>
    <w:rsid w:val="000124F2"/>
    <w:rsid w:val="0001308B"/>
    <w:rsid w:val="0001506C"/>
    <w:rsid w:val="0001513A"/>
    <w:rsid w:val="000151EC"/>
    <w:rsid w:val="00015A67"/>
    <w:rsid w:val="000167F4"/>
    <w:rsid w:val="000170F5"/>
    <w:rsid w:val="00017B29"/>
    <w:rsid w:val="00020594"/>
    <w:rsid w:val="00020BDD"/>
    <w:rsid w:val="00026CE9"/>
    <w:rsid w:val="00030D45"/>
    <w:rsid w:val="00030EB4"/>
    <w:rsid w:val="00031A56"/>
    <w:rsid w:val="000326F8"/>
    <w:rsid w:val="0003371D"/>
    <w:rsid w:val="00034844"/>
    <w:rsid w:val="000370ED"/>
    <w:rsid w:val="00037DC7"/>
    <w:rsid w:val="00040972"/>
    <w:rsid w:val="00042D6A"/>
    <w:rsid w:val="00042DFA"/>
    <w:rsid w:val="00044F0D"/>
    <w:rsid w:val="000466C7"/>
    <w:rsid w:val="000468CE"/>
    <w:rsid w:val="0005579E"/>
    <w:rsid w:val="000611D4"/>
    <w:rsid w:val="000626AB"/>
    <w:rsid w:val="00062D61"/>
    <w:rsid w:val="00065288"/>
    <w:rsid w:val="000662AD"/>
    <w:rsid w:val="00067861"/>
    <w:rsid w:val="00070C1A"/>
    <w:rsid w:val="00074C5C"/>
    <w:rsid w:val="00076F9D"/>
    <w:rsid w:val="000825EF"/>
    <w:rsid w:val="000831A6"/>
    <w:rsid w:val="0008332B"/>
    <w:rsid w:val="00083435"/>
    <w:rsid w:val="00084920"/>
    <w:rsid w:val="00085C15"/>
    <w:rsid w:val="000866C6"/>
    <w:rsid w:val="00095B45"/>
    <w:rsid w:val="00096905"/>
    <w:rsid w:val="00096C59"/>
    <w:rsid w:val="00096FA9"/>
    <w:rsid w:val="0009769B"/>
    <w:rsid w:val="00097876"/>
    <w:rsid w:val="000A22D6"/>
    <w:rsid w:val="000A3120"/>
    <w:rsid w:val="000A7416"/>
    <w:rsid w:val="000B1791"/>
    <w:rsid w:val="000B23DE"/>
    <w:rsid w:val="000B44B2"/>
    <w:rsid w:val="000B5DB3"/>
    <w:rsid w:val="000B730A"/>
    <w:rsid w:val="000B7F02"/>
    <w:rsid w:val="000C1035"/>
    <w:rsid w:val="000C19E8"/>
    <w:rsid w:val="000C3506"/>
    <w:rsid w:val="000C56CB"/>
    <w:rsid w:val="000C5FCE"/>
    <w:rsid w:val="000D156D"/>
    <w:rsid w:val="000E0DAD"/>
    <w:rsid w:val="000E1705"/>
    <w:rsid w:val="000F16E8"/>
    <w:rsid w:val="000F2D2B"/>
    <w:rsid w:val="000F484A"/>
    <w:rsid w:val="000F6CA0"/>
    <w:rsid w:val="000F7813"/>
    <w:rsid w:val="00100CF7"/>
    <w:rsid w:val="0010128E"/>
    <w:rsid w:val="00103A0A"/>
    <w:rsid w:val="001056E1"/>
    <w:rsid w:val="00105F79"/>
    <w:rsid w:val="00110667"/>
    <w:rsid w:val="00111732"/>
    <w:rsid w:val="00113956"/>
    <w:rsid w:val="001142DE"/>
    <w:rsid w:val="00117989"/>
    <w:rsid w:val="001179FF"/>
    <w:rsid w:val="00117BBD"/>
    <w:rsid w:val="00121D22"/>
    <w:rsid w:val="001224CE"/>
    <w:rsid w:val="00122CFC"/>
    <w:rsid w:val="00126C9A"/>
    <w:rsid w:val="00127E00"/>
    <w:rsid w:val="00130520"/>
    <w:rsid w:val="00130875"/>
    <w:rsid w:val="001318FD"/>
    <w:rsid w:val="001328BA"/>
    <w:rsid w:val="00133A23"/>
    <w:rsid w:val="00136ACA"/>
    <w:rsid w:val="001413F7"/>
    <w:rsid w:val="001434FC"/>
    <w:rsid w:val="00143F4E"/>
    <w:rsid w:val="0014402B"/>
    <w:rsid w:val="00144744"/>
    <w:rsid w:val="00147579"/>
    <w:rsid w:val="0015024E"/>
    <w:rsid w:val="00152136"/>
    <w:rsid w:val="0015249C"/>
    <w:rsid w:val="00152A39"/>
    <w:rsid w:val="001560DD"/>
    <w:rsid w:val="001562CB"/>
    <w:rsid w:val="00156464"/>
    <w:rsid w:val="001579A2"/>
    <w:rsid w:val="001654F9"/>
    <w:rsid w:val="00165F7F"/>
    <w:rsid w:val="00166DE9"/>
    <w:rsid w:val="00166E0D"/>
    <w:rsid w:val="00167F0C"/>
    <w:rsid w:val="001705CF"/>
    <w:rsid w:val="0017623C"/>
    <w:rsid w:val="00176529"/>
    <w:rsid w:val="0018050E"/>
    <w:rsid w:val="00181D6F"/>
    <w:rsid w:val="001830A6"/>
    <w:rsid w:val="00184166"/>
    <w:rsid w:val="0018653F"/>
    <w:rsid w:val="0019096D"/>
    <w:rsid w:val="00190EA2"/>
    <w:rsid w:val="0019550B"/>
    <w:rsid w:val="00195FBB"/>
    <w:rsid w:val="001965AF"/>
    <w:rsid w:val="001A0552"/>
    <w:rsid w:val="001A1AA3"/>
    <w:rsid w:val="001A3CAB"/>
    <w:rsid w:val="001A6939"/>
    <w:rsid w:val="001B0B2F"/>
    <w:rsid w:val="001B3511"/>
    <w:rsid w:val="001B47F8"/>
    <w:rsid w:val="001B6F27"/>
    <w:rsid w:val="001C3E1C"/>
    <w:rsid w:val="001C665B"/>
    <w:rsid w:val="001C68CE"/>
    <w:rsid w:val="001C6C5E"/>
    <w:rsid w:val="001D00B4"/>
    <w:rsid w:val="001D0E6B"/>
    <w:rsid w:val="001D1782"/>
    <w:rsid w:val="001D1E93"/>
    <w:rsid w:val="001D3BD7"/>
    <w:rsid w:val="001D555C"/>
    <w:rsid w:val="001D6397"/>
    <w:rsid w:val="001D69F6"/>
    <w:rsid w:val="001D79AE"/>
    <w:rsid w:val="001E218A"/>
    <w:rsid w:val="001E318C"/>
    <w:rsid w:val="001E3462"/>
    <w:rsid w:val="001E74AA"/>
    <w:rsid w:val="001F05EF"/>
    <w:rsid w:val="001F206F"/>
    <w:rsid w:val="001F612C"/>
    <w:rsid w:val="001F65D6"/>
    <w:rsid w:val="002006C0"/>
    <w:rsid w:val="002015A7"/>
    <w:rsid w:val="002037C9"/>
    <w:rsid w:val="0020430E"/>
    <w:rsid w:val="002064A5"/>
    <w:rsid w:val="00210CFE"/>
    <w:rsid w:val="00213B47"/>
    <w:rsid w:val="0021553A"/>
    <w:rsid w:val="00215F03"/>
    <w:rsid w:val="0021677B"/>
    <w:rsid w:val="002202B4"/>
    <w:rsid w:val="0022170E"/>
    <w:rsid w:val="00222243"/>
    <w:rsid w:val="00223840"/>
    <w:rsid w:val="002238E3"/>
    <w:rsid w:val="00223C44"/>
    <w:rsid w:val="0022669C"/>
    <w:rsid w:val="002268C9"/>
    <w:rsid w:val="00233850"/>
    <w:rsid w:val="0023669F"/>
    <w:rsid w:val="0024076D"/>
    <w:rsid w:val="0024222E"/>
    <w:rsid w:val="00245210"/>
    <w:rsid w:val="00245C58"/>
    <w:rsid w:val="00251B85"/>
    <w:rsid w:val="00252428"/>
    <w:rsid w:val="00253945"/>
    <w:rsid w:val="00253B82"/>
    <w:rsid w:val="00253C86"/>
    <w:rsid w:val="00255C01"/>
    <w:rsid w:val="00257243"/>
    <w:rsid w:val="00260BBA"/>
    <w:rsid w:val="00261817"/>
    <w:rsid w:val="002640ED"/>
    <w:rsid w:val="00264B80"/>
    <w:rsid w:val="00265799"/>
    <w:rsid w:val="0026711D"/>
    <w:rsid w:val="00267534"/>
    <w:rsid w:val="00267669"/>
    <w:rsid w:val="00267766"/>
    <w:rsid w:val="0027167A"/>
    <w:rsid w:val="00274ACB"/>
    <w:rsid w:val="00276618"/>
    <w:rsid w:val="00282E75"/>
    <w:rsid w:val="00284E39"/>
    <w:rsid w:val="0028691B"/>
    <w:rsid w:val="00287E02"/>
    <w:rsid w:val="00290775"/>
    <w:rsid w:val="00292402"/>
    <w:rsid w:val="00293389"/>
    <w:rsid w:val="002A0028"/>
    <w:rsid w:val="002A2AC3"/>
    <w:rsid w:val="002A2D0E"/>
    <w:rsid w:val="002A2D7D"/>
    <w:rsid w:val="002A30FC"/>
    <w:rsid w:val="002A3C02"/>
    <w:rsid w:val="002A5216"/>
    <w:rsid w:val="002A5CB7"/>
    <w:rsid w:val="002A78B2"/>
    <w:rsid w:val="002A7945"/>
    <w:rsid w:val="002B0389"/>
    <w:rsid w:val="002B3794"/>
    <w:rsid w:val="002B3A54"/>
    <w:rsid w:val="002B5576"/>
    <w:rsid w:val="002B618A"/>
    <w:rsid w:val="002B63AA"/>
    <w:rsid w:val="002B73D2"/>
    <w:rsid w:val="002C1EB3"/>
    <w:rsid w:val="002C7A4A"/>
    <w:rsid w:val="002C7D52"/>
    <w:rsid w:val="002D5367"/>
    <w:rsid w:val="002D53A4"/>
    <w:rsid w:val="002D5975"/>
    <w:rsid w:val="002E2604"/>
    <w:rsid w:val="002E2AA3"/>
    <w:rsid w:val="002E2EF6"/>
    <w:rsid w:val="002E3466"/>
    <w:rsid w:val="002E54D0"/>
    <w:rsid w:val="002E5E34"/>
    <w:rsid w:val="002E6D34"/>
    <w:rsid w:val="002F4AF1"/>
    <w:rsid w:val="002F5E68"/>
    <w:rsid w:val="002F73D7"/>
    <w:rsid w:val="002F7496"/>
    <w:rsid w:val="002F7E2E"/>
    <w:rsid w:val="003006FA"/>
    <w:rsid w:val="00300CA5"/>
    <w:rsid w:val="003045F9"/>
    <w:rsid w:val="00305A50"/>
    <w:rsid w:val="003063BA"/>
    <w:rsid w:val="00306DAF"/>
    <w:rsid w:val="00307231"/>
    <w:rsid w:val="00314048"/>
    <w:rsid w:val="003148EF"/>
    <w:rsid w:val="00316049"/>
    <w:rsid w:val="00320F36"/>
    <w:rsid w:val="00322A2A"/>
    <w:rsid w:val="00322D5C"/>
    <w:rsid w:val="00326379"/>
    <w:rsid w:val="00326DF4"/>
    <w:rsid w:val="00327EB6"/>
    <w:rsid w:val="003335D7"/>
    <w:rsid w:val="003337B7"/>
    <w:rsid w:val="003338C1"/>
    <w:rsid w:val="00333ED0"/>
    <w:rsid w:val="003341DE"/>
    <w:rsid w:val="00335B5B"/>
    <w:rsid w:val="00335C85"/>
    <w:rsid w:val="00335C8D"/>
    <w:rsid w:val="00340AF2"/>
    <w:rsid w:val="0034135B"/>
    <w:rsid w:val="00341464"/>
    <w:rsid w:val="00341F6A"/>
    <w:rsid w:val="00344015"/>
    <w:rsid w:val="00344045"/>
    <w:rsid w:val="00353C7B"/>
    <w:rsid w:val="00355527"/>
    <w:rsid w:val="003575CC"/>
    <w:rsid w:val="00360057"/>
    <w:rsid w:val="00363377"/>
    <w:rsid w:val="00363CA9"/>
    <w:rsid w:val="00363FDF"/>
    <w:rsid w:val="00366FF7"/>
    <w:rsid w:val="00370198"/>
    <w:rsid w:val="003706B1"/>
    <w:rsid w:val="003728E7"/>
    <w:rsid w:val="003729D9"/>
    <w:rsid w:val="00374A83"/>
    <w:rsid w:val="0037555D"/>
    <w:rsid w:val="00375915"/>
    <w:rsid w:val="00375C70"/>
    <w:rsid w:val="0037715C"/>
    <w:rsid w:val="003818E2"/>
    <w:rsid w:val="0038289A"/>
    <w:rsid w:val="00383DA0"/>
    <w:rsid w:val="00384849"/>
    <w:rsid w:val="00384EE0"/>
    <w:rsid w:val="00384F1E"/>
    <w:rsid w:val="003915B6"/>
    <w:rsid w:val="00392086"/>
    <w:rsid w:val="00393158"/>
    <w:rsid w:val="0039384C"/>
    <w:rsid w:val="00397167"/>
    <w:rsid w:val="003A04EA"/>
    <w:rsid w:val="003A0B0B"/>
    <w:rsid w:val="003A1383"/>
    <w:rsid w:val="003A178E"/>
    <w:rsid w:val="003A1805"/>
    <w:rsid w:val="003A243C"/>
    <w:rsid w:val="003A2DB0"/>
    <w:rsid w:val="003A4278"/>
    <w:rsid w:val="003A7F54"/>
    <w:rsid w:val="003B2419"/>
    <w:rsid w:val="003B2C68"/>
    <w:rsid w:val="003B4182"/>
    <w:rsid w:val="003B56C3"/>
    <w:rsid w:val="003B5993"/>
    <w:rsid w:val="003B5E1F"/>
    <w:rsid w:val="003B686A"/>
    <w:rsid w:val="003B70A0"/>
    <w:rsid w:val="003B72B4"/>
    <w:rsid w:val="003B7A48"/>
    <w:rsid w:val="003C09EE"/>
    <w:rsid w:val="003C4A3E"/>
    <w:rsid w:val="003C5A30"/>
    <w:rsid w:val="003C5EE5"/>
    <w:rsid w:val="003C66E5"/>
    <w:rsid w:val="003D2467"/>
    <w:rsid w:val="003D2FBC"/>
    <w:rsid w:val="003D3499"/>
    <w:rsid w:val="003D4BF1"/>
    <w:rsid w:val="003D6E0E"/>
    <w:rsid w:val="003E1A19"/>
    <w:rsid w:val="003E1A7E"/>
    <w:rsid w:val="003E413C"/>
    <w:rsid w:val="003E61CE"/>
    <w:rsid w:val="003E71EC"/>
    <w:rsid w:val="003F02E0"/>
    <w:rsid w:val="003F22E8"/>
    <w:rsid w:val="003F4C8C"/>
    <w:rsid w:val="003F555F"/>
    <w:rsid w:val="00400D6D"/>
    <w:rsid w:val="00402C76"/>
    <w:rsid w:val="00402EC6"/>
    <w:rsid w:val="00403F55"/>
    <w:rsid w:val="0040632F"/>
    <w:rsid w:val="00406561"/>
    <w:rsid w:val="004068D9"/>
    <w:rsid w:val="00407464"/>
    <w:rsid w:val="0041200E"/>
    <w:rsid w:val="0041256B"/>
    <w:rsid w:val="00416764"/>
    <w:rsid w:val="00424908"/>
    <w:rsid w:val="00425279"/>
    <w:rsid w:val="0042585C"/>
    <w:rsid w:val="004265F6"/>
    <w:rsid w:val="00430127"/>
    <w:rsid w:val="00431765"/>
    <w:rsid w:val="00431FDA"/>
    <w:rsid w:val="0043205E"/>
    <w:rsid w:val="004327C3"/>
    <w:rsid w:val="0043633B"/>
    <w:rsid w:val="0043694C"/>
    <w:rsid w:val="00436A65"/>
    <w:rsid w:val="00437A04"/>
    <w:rsid w:val="004404E3"/>
    <w:rsid w:val="00440A32"/>
    <w:rsid w:val="00443235"/>
    <w:rsid w:val="00444BAB"/>
    <w:rsid w:val="00444D6A"/>
    <w:rsid w:val="00445026"/>
    <w:rsid w:val="00446820"/>
    <w:rsid w:val="00446F1A"/>
    <w:rsid w:val="00450A1D"/>
    <w:rsid w:val="004515F3"/>
    <w:rsid w:val="00454826"/>
    <w:rsid w:val="00456257"/>
    <w:rsid w:val="00465355"/>
    <w:rsid w:val="00470AA0"/>
    <w:rsid w:val="00471E43"/>
    <w:rsid w:val="004737E9"/>
    <w:rsid w:val="00475014"/>
    <w:rsid w:val="00477406"/>
    <w:rsid w:val="00484F9B"/>
    <w:rsid w:val="00485105"/>
    <w:rsid w:val="0048661C"/>
    <w:rsid w:val="004904F3"/>
    <w:rsid w:val="00490E7B"/>
    <w:rsid w:val="00491548"/>
    <w:rsid w:val="00491E58"/>
    <w:rsid w:val="00494F19"/>
    <w:rsid w:val="004951AA"/>
    <w:rsid w:val="004979B0"/>
    <w:rsid w:val="00497AC5"/>
    <w:rsid w:val="004A0625"/>
    <w:rsid w:val="004A0D5F"/>
    <w:rsid w:val="004A208D"/>
    <w:rsid w:val="004A4E1A"/>
    <w:rsid w:val="004A5A2E"/>
    <w:rsid w:val="004A6FDC"/>
    <w:rsid w:val="004A7027"/>
    <w:rsid w:val="004A72F6"/>
    <w:rsid w:val="004B03F5"/>
    <w:rsid w:val="004B5D0C"/>
    <w:rsid w:val="004B6083"/>
    <w:rsid w:val="004B63EE"/>
    <w:rsid w:val="004C008A"/>
    <w:rsid w:val="004C3ECD"/>
    <w:rsid w:val="004C766B"/>
    <w:rsid w:val="004C7D7A"/>
    <w:rsid w:val="004D349C"/>
    <w:rsid w:val="004D59F6"/>
    <w:rsid w:val="004D6D72"/>
    <w:rsid w:val="004E1C4F"/>
    <w:rsid w:val="004E335E"/>
    <w:rsid w:val="004E4236"/>
    <w:rsid w:val="004E436E"/>
    <w:rsid w:val="004E5182"/>
    <w:rsid w:val="004E6C2E"/>
    <w:rsid w:val="004F096A"/>
    <w:rsid w:val="004F09E6"/>
    <w:rsid w:val="004F2BEF"/>
    <w:rsid w:val="004F44DC"/>
    <w:rsid w:val="004F5684"/>
    <w:rsid w:val="004F6416"/>
    <w:rsid w:val="005016B9"/>
    <w:rsid w:val="0050262A"/>
    <w:rsid w:val="0050449D"/>
    <w:rsid w:val="00506658"/>
    <w:rsid w:val="005070EB"/>
    <w:rsid w:val="00507EC7"/>
    <w:rsid w:val="00511954"/>
    <w:rsid w:val="00512AD7"/>
    <w:rsid w:val="005172E5"/>
    <w:rsid w:val="00517A4C"/>
    <w:rsid w:val="00520A8F"/>
    <w:rsid w:val="00520CE7"/>
    <w:rsid w:val="005214AF"/>
    <w:rsid w:val="00521682"/>
    <w:rsid w:val="0052302F"/>
    <w:rsid w:val="00524A6A"/>
    <w:rsid w:val="005250C6"/>
    <w:rsid w:val="00530A02"/>
    <w:rsid w:val="005330DD"/>
    <w:rsid w:val="0053686D"/>
    <w:rsid w:val="00536ADC"/>
    <w:rsid w:val="00536BF5"/>
    <w:rsid w:val="005409D1"/>
    <w:rsid w:val="00541B3E"/>
    <w:rsid w:val="00542C2E"/>
    <w:rsid w:val="00550D6E"/>
    <w:rsid w:val="00552114"/>
    <w:rsid w:val="0056054D"/>
    <w:rsid w:val="00562783"/>
    <w:rsid w:val="00563948"/>
    <w:rsid w:val="00563D0C"/>
    <w:rsid w:val="00565705"/>
    <w:rsid w:val="00567A03"/>
    <w:rsid w:val="005715DB"/>
    <w:rsid w:val="005727E0"/>
    <w:rsid w:val="00573D28"/>
    <w:rsid w:val="0057455D"/>
    <w:rsid w:val="0057752C"/>
    <w:rsid w:val="005817B9"/>
    <w:rsid w:val="0058387B"/>
    <w:rsid w:val="00583D98"/>
    <w:rsid w:val="00584477"/>
    <w:rsid w:val="00584FE4"/>
    <w:rsid w:val="00586A22"/>
    <w:rsid w:val="0059094C"/>
    <w:rsid w:val="0059095A"/>
    <w:rsid w:val="005914C1"/>
    <w:rsid w:val="0059172D"/>
    <w:rsid w:val="00594837"/>
    <w:rsid w:val="00594CC9"/>
    <w:rsid w:val="00596D46"/>
    <w:rsid w:val="00597D35"/>
    <w:rsid w:val="005A0527"/>
    <w:rsid w:val="005A1EE9"/>
    <w:rsid w:val="005A35F9"/>
    <w:rsid w:val="005B0868"/>
    <w:rsid w:val="005B11D8"/>
    <w:rsid w:val="005B6233"/>
    <w:rsid w:val="005C536D"/>
    <w:rsid w:val="005C5F58"/>
    <w:rsid w:val="005C6847"/>
    <w:rsid w:val="005C7671"/>
    <w:rsid w:val="005D00B8"/>
    <w:rsid w:val="005D0510"/>
    <w:rsid w:val="005D1008"/>
    <w:rsid w:val="005D18F7"/>
    <w:rsid w:val="005D5415"/>
    <w:rsid w:val="005D6F6C"/>
    <w:rsid w:val="005D781C"/>
    <w:rsid w:val="005E1B50"/>
    <w:rsid w:val="005E264A"/>
    <w:rsid w:val="005E36CC"/>
    <w:rsid w:val="005E5081"/>
    <w:rsid w:val="005E5B35"/>
    <w:rsid w:val="005E77F6"/>
    <w:rsid w:val="005F0DC4"/>
    <w:rsid w:val="005F1023"/>
    <w:rsid w:val="005F34E4"/>
    <w:rsid w:val="005F3AA4"/>
    <w:rsid w:val="005F46AA"/>
    <w:rsid w:val="006041D5"/>
    <w:rsid w:val="0060499A"/>
    <w:rsid w:val="006056C8"/>
    <w:rsid w:val="00605ADE"/>
    <w:rsid w:val="00606433"/>
    <w:rsid w:val="00611493"/>
    <w:rsid w:val="00614553"/>
    <w:rsid w:val="00614DD9"/>
    <w:rsid w:val="00616593"/>
    <w:rsid w:val="006173ED"/>
    <w:rsid w:val="006235DA"/>
    <w:rsid w:val="0062480C"/>
    <w:rsid w:val="0062506B"/>
    <w:rsid w:val="00626215"/>
    <w:rsid w:val="00626E11"/>
    <w:rsid w:val="00627932"/>
    <w:rsid w:val="00632AA5"/>
    <w:rsid w:val="006343AE"/>
    <w:rsid w:val="006404F8"/>
    <w:rsid w:val="00641867"/>
    <w:rsid w:val="00643AE0"/>
    <w:rsid w:val="00645FD9"/>
    <w:rsid w:val="00646DE9"/>
    <w:rsid w:val="00646FFC"/>
    <w:rsid w:val="006564E7"/>
    <w:rsid w:val="00660DBA"/>
    <w:rsid w:val="00661408"/>
    <w:rsid w:val="006615A4"/>
    <w:rsid w:val="00663482"/>
    <w:rsid w:val="00664154"/>
    <w:rsid w:val="00667D41"/>
    <w:rsid w:val="006734C0"/>
    <w:rsid w:val="0067478E"/>
    <w:rsid w:val="006755A6"/>
    <w:rsid w:val="00682528"/>
    <w:rsid w:val="00685C91"/>
    <w:rsid w:val="00686C9F"/>
    <w:rsid w:val="00690437"/>
    <w:rsid w:val="00691F16"/>
    <w:rsid w:val="00692F99"/>
    <w:rsid w:val="006932BE"/>
    <w:rsid w:val="00693BF0"/>
    <w:rsid w:val="006958AF"/>
    <w:rsid w:val="006958C8"/>
    <w:rsid w:val="006978AE"/>
    <w:rsid w:val="006A678F"/>
    <w:rsid w:val="006A6CDA"/>
    <w:rsid w:val="006B0065"/>
    <w:rsid w:val="006B0D4F"/>
    <w:rsid w:val="006B49D7"/>
    <w:rsid w:val="006C1A08"/>
    <w:rsid w:val="006C206F"/>
    <w:rsid w:val="006C3860"/>
    <w:rsid w:val="006C429D"/>
    <w:rsid w:val="006C5BE7"/>
    <w:rsid w:val="006C67BA"/>
    <w:rsid w:val="006C6B22"/>
    <w:rsid w:val="006C7C3E"/>
    <w:rsid w:val="006D08C4"/>
    <w:rsid w:val="006D2AC8"/>
    <w:rsid w:val="006D3233"/>
    <w:rsid w:val="006D3933"/>
    <w:rsid w:val="006D4A33"/>
    <w:rsid w:val="006D4AD6"/>
    <w:rsid w:val="006D6A7F"/>
    <w:rsid w:val="006D7D9A"/>
    <w:rsid w:val="006E013E"/>
    <w:rsid w:val="006E0E03"/>
    <w:rsid w:val="006E0F54"/>
    <w:rsid w:val="006E12BA"/>
    <w:rsid w:val="006E5659"/>
    <w:rsid w:val="006E5C5F"/>
    <w:rsid w:val="006E5CD6"/>
    <w:rsid w:val="006E5D35"/>
    <w:rsid w:val="006F1841"/>
    <w:rsid w:val="006F22A8"/>
    <w:rsid w:val="006F35BD"/>
    <w:rsid w:val="006F3DDB"/>
    <w:rsid w:val="006F617C"/>
    <w:rsid w:val="006F61BA"/>
    <w:rsid w:val="007020BB"/>
    <w:rsid w:val="007025F6"/>
    <w:rsid w:val="007046F5"/>
    <w:rsid w:val="007050EC"/>
    <w:rsid w:val="007102FF"/>
    <w:rsid w:val="0071157D"/>
    <w:rsid w:val="007117E3"/>
    <w:rsid w:val="007153F9"/>
    <w:rsid w:val="007157D5"/>
    <w:rsid w:val="0071616C"/>
    <w:rsid w:val="00717059"/>
    <w:rsid w:val="00720E9F"/>
    <w:rsid w:val="00725F74"/>
    <w:rsid w:val="007268F4"/>
    <w:rsid w:val="00730125"/>
    <w:rsid w:val="00730F94"/>
    <w:rsid w:val="007311FE"/>
    <w:rsid w:val="00731718"/>
    <w:rsid w:val="00731D98"/>
    <w:rsid w:val="00733E14"/>
    <w:rsid w:val="00734029"/>
    <w:rsid w:val="00734556"/>
    <w:rsid w:val="007360F8"/>
    <w:rsid w:val="007364A2"/>
    <w:rsid w:val="00741900"/>
    <w:rsid w:val="00743DA2"/>
    <w:rsid w:val="007510D9"/>
    <w:rsid w:val="007545BE"/>
    <w:rsid w:val="007560AC"/>
    <w:rsid w:val="0075739A"/>
    <w:rsid w:val="00761048"/>
    <w:rsid w:val="007624D1"/>
    <w:rsid w:val="00765934"/>
    <w:rsid w:val="00772CC7"/>
    <w:rsid w:val="00773C55"/>
    <w:rsid w:val="00774724"/>
    <w:rsid w:val="0077546E"/>
    <w:rsid w:val="00775650"/>
    <w:rsid w:val="00776A64"/>
    <w:rsid w:val="007814CD"/>
    <w:rsid w:val="00781B19"/>
    <w:rsid w:val="00785050"/>
    <w:rsid w:val="0078531B"/>
    <w:rsid w:val="00785465"/>
    <w:rsid w:val="00786AC5"/>
    <w:rsid w:val="0079046E"/>
    <w:rsid w:val="0079615F"/>
    <w:rsid w:val="00796D95"/>
    <w:rsid w:val="007A014C"/>
    <w:rsid w:val="007A0539"/>
    <w:rsid w:val="007A08AD"/>
    <w:rsid w:val="007A0F1E"/>
    <w:rsid w:val="007A0F9E"/>
    <w:rsid w:val="007A2325"/>
    <w:rsid w:val="007A4990"/>
    <w:rsid w:val="007A507B"/>
    <w:rsid w:val="007A637F"/>
    <w:rsid w:val="007A653F"/>
    <w:rsid w:val="007A7134"/>
    <w:rsid w:val="007B2D6C"/>
    <w:rsid w:val="007B70B7"/>
    <w:rsid w:val="007B7B43"/>
    <w:rsid w:val="007B7C32"/>
    <w:rsid w:val="007C3689"/>
    <w:rsid w:val="007C5B08"/>
    <w:rsid w:val="007C7BEA"/>
    <w:rsid w:val="007D1939"/>
    <w:rsid w:val="007E1800"/>
    <w:rsid w:val="007E2E10"/>
    <w:rsid w:val="007E2EC3"/>
    <w:rsid w:val="007E4066"/>
    <w:rsid w:val="007E4AF2"/>
    <w:rsid w:val="007E56F2"/>
    <w:rsid w:val="007F0988"/>
    <w:rsid w:val="007F19E9"/>
    <w:rsid w:val="007F38FC"/>
    <w:rsid w:val="007F4F04"/>
    <w:rsid w:val="007F6DE9"/>
    <w:rsid w:val="00802D2A"/>
    <w:rsid w:val="00806F86"/>
    <w:rsid w:val="008072AD"/>
    <w:rsid w:val="008137CB"/>
    <w:rsid w:val="0081414E"/>
    <w:rsid w:val="00816932"/>
    <w:rsid w:val="0081781A"/>
    <w:rsid w:val="008264E5"/>
    <w:rsid w:val="00831E75"/>
    <w:rsid w:val="008340DE"/>
    <w:rsid w:val="008340FA"/>
    <w:rsid w:val="00836561"/>
    <w:rsid w:val="00837432"/>
    <w:rsid w:val="00843801"/>
    <w:rsid w:val="00843AC0"/>
    <w:rsid w:val="008448D0"/>
    <w:rsid w:val="0084553B"/>
    <w:rsid w:val="00846B1F"/>
    <w:rsid w:val="00851277"/>
    <w:rsid w:val="00851372"/>
    <w:rsid w:val="00854F9F"/>
    <w:rsid w:val="00856B20"/>
    <w:rsid w:val="00860A2E"/>
    <w:rsid w:val="00862CB2"/>
    <w:rsid w:val="0086392B"/>
    <w:rsid w:val="00864165"/>
    <w:rsid w:val="008647E9"/>
    <w:rsid w:val="00865BF2"/>
    <w:rsid w:val="0087243E"/>
    <w:rsid w:val="00872AD2"/>
    <w:rsid w:val="008757B4"/>
    <w:rsid w:val="00875871"/>
    <w:rsid w:val="00880B56"/>
    <w:rsid w:val="008824EF"/>
    <w:rsid w:val="008843EC"/>
    <w:rsid w:val="00884516"/>
    <w:rsid w:val="00886A4E"/>
    <w:rsid w:val="00890C3F"/>
    <w:rsid w:val="00892C08"/>
    <w:rsid w:val="00894BC0"/>
    <w:rsid w:val="008966A4"/>
    <w:rsid w:val="008A256C"/>
    <w:rsid w:val="008A4D82"/>
    <w:rsid w:val="008A6A87"/>
    <w:rsid w:val="008A6CCD"/>
    <w:rsid w:val="008B13C2"/>
    <w:rsid w:val="008B2CB6"/>
    <w:rsid w:val="008B3A9F"/>
    <w:rsid w:val="008B475F"/>
    <w:rsid w:val="008B4832"/>
    <w:rsid w:val="008B5044"/>
    <w:rsid w:val="008C0E52"/>
    <w:rsid w:val="008C3F36"/>
    <w:rsid w:val="008D24DE"/>
    <w:rsid w:val="008D3539"/>
    <w:rsid w:val="008D6489"/>
    <w:rsid w:val="008D6A21"/>
    <w:rsid w:val="008D6A50"/>
    <w:rsid w:val="008E1FF0"/>
    <w:rsid w:val="008E619D"/>
    <w:rsid w:val="008E7BEE"/>
    <w:rsid w:val="008F0485"/>
    <w:rsid w:val="008F2D09"/>
    <w:rsid w:val="008F2FB5"/>
    <w:rsid w:val="008F729B"/>
    <w:rsid w:val="009018E3"/>
    <w:rsid w:val="00901EE3"/>
    <w:rsid w:val="00904836"/>
    <w:rsid w:val="00905C16"/>
    <w:rsid w:val="009127FF"/>
    <w:rsid w:val="00912F52"/>
    <w:rsid w:val="00916164"/>
    <w:rsid w:val="00916275"/>
    <w:rsid w:val="009165F5"/>
    <w:rsid w:val="00917576"/>
    <w:rsid w:val="0092011C"/>
    <w:rsid w:val="0092178E"/>
    <w:rsid w:val="00922A5A"/>
    <w:rsid w:val="0092322C"/>
    <w:rsid w:val="009242FD"/>
    <w:rsid w:val="009259E7"/>
    <w:rsid w:val="0092614B"/>
    <w:rsid w:val="009263F1"/>
    <w:rsid w:val="00931571"/>
    <w:rsid w:val="00935B13"/>
    <w:rsid w:val="00935D1C"/>
    <w:rsid w:val="00936238"/>
    <w:rsid w:val="00942808"/>
    <w:rsid w:val="00945337"/>
    <w:rsid w:val="009455A6"/>
    <w:rsid w:val="00946BB4"/>
    <w:rsid w:val="00951A1D"/>
    <w:rsid w:val="009542F0"/>
    <w:rsid w:val="00955AE9"/>
    <w:rsid w:val="009572F6"/>
    <w:rsid w:val="009573C9"/>
    <w:rsid w:val="009575ED"/>
    <w:rsid w:val="00961978"/>
    <w:rsid w:val="00961DAE"/>
    <w:rsid w:val="0096387E"/>
    <w:rsid w:val="00965EBD"/>
    <w:rsid w:val="00967E8A"/>
    <w:rsid w:val="00971CAC"/>
    <w:rsid w:val="009726CD"/>
    <w:rsid w:val="0097324A"/>
    <w:rsid w:val="00973986"/>
    <w:rsid w:val="00977103"/>
    <w:rsid w:val="0097777A"/>
    <w:rsid w:val="00977AAD"/>
    <w:rsid w:val="0098108C"/>
    <w:rsid w:val="00993A76"/>
    <w:rsid w:val="00993B65"/>
    <w:rsid w:val="009944F3"/>
    <w:rsid w:val="009A41B1"/>
    <w:rsid w:val="009A5FD3"/>
    <w:rsid w:val="009A7204"/>
    <w:rsid w:val="009A7D71"/>
    <w:rsid w:val="009B0C5E"/>
    <w:rsid w:val="009B1290"/>
    <w:rsid w:val="009B5504"/>
    <w:rsid w:val="009B5B18"/>
    <w:rsid w:val="009B6253"/>
    <w:rsid w:val="009C1410"/>
    <w:rsid w:val="009C1BAF"/>
    <w:rsid w:val="009C1DC5"/>
    <w:rsid w:val="009C25CD"/>
    <w:rsid w:val="009C51B7"/>
    <w:rsid w:val="009C59E5"/>
    <w:rsid w:val="009C642E"/>
    <w:rsid w:val="009D0D4A"/>
    <w:rsid w:val="009D16D2"/>
    <w:rsid w:val="009D2AA2"/>
    <w:rsid w:val="009D3847"/>
    <w:rsid w:val="009D736D"/>
    <w:rsid w:val="009E07A7"/>
    <w:rsid w:val="009E0F40"/>
    <w:rsid w:val="009E1970"/>
    <w:rsid w:val="009E1E80"/>
    <w:rsid w:val="009E2402"/>
    <w:rsid w:val="009E3646"/>
    <w:rsid w:val="009E4B5F"/>
    <w:rsid w:val="009E5B2A"/>
    <w:rsid w:val="009E70AE"/>
    <w:rsid w:val="009F013E"/>
    <w:rsid w:val="009F090C"/>
    <w:rsid w:val="009F246A"/>
    <w:rsid w:val="009F2863"/>
    <w:rsid w:val="009F4A9E"/>
    <w:rsid w:val="009F5B0F"/>
    <w:rsid w:val="009F6547"/>
    <w:rsid w:val="009F7963"/>
    <w:rsid w:val="00A015DC"/>
    <w:rsid w:val="00A017A1"/>
    <w:rsid w:val="00A01FAD"/>
    <w:rsid w:val="00A02195"/>
    <w:rsid w:val="00A02943"/>
    <w:rsid w:val="00A036D7"/>
    <w:rsid w:val="00A050A1"/>
    <w:rsid w:val="00A05125"/>
    <w:rsid w:val="00A0582D"/>
    <w:rsid w:val="00A06A45"/>
    <w:rsid w:val="00A10879"/>
    <w:rsid w:val="00A11FBE"/>
    <w:rsid w:val="00A13DC4"/>
    <w:rsid w:val="00A14E92"/>
    <w:rsid w:val="00A152D6"/>
    <w:rsid w:val="00A15427"/>
    <w:rsid w:val="00A17CD9"/>
    <w:rsid w:val="00A17EE8"/>
    <w:rsid w:val="00A20F5B"/>
    <w:rsid w:val="00A2333C"/>
    <w:rsid w:val="00A23CB6"/>
    <w:rsid w:val="00A264DE"/>
    <w:rsid w:val="00A26B2D"/>
    <w:rsid w:val="00A270E6"/>
    <w:rsid w:val="00A27858"/>
    <w:rsid w:val="00A333A9"/>
    <w:rsid w:val="00A334B5"/>
    <w:rsid w:val="00A33D2D"/>
    <w:rsid w:val="00A34AE2"/>
    <w:rsid w:val="00A353FB"/>
    <w:rsid w:val="00A35F19"/>
    <w:rsid w:val="00A36665"/>
    <w:rsid w:val="00A37906"/>
    <w:rsid w:val="00A40F6B"/>
    <w:rsid w:val="00A41305"/>
    <w:rsid w:val="00A4244D"/>
    <w:rsid w:val="00A438ED"/>
    <w:rsid w:val="00A44CBC"/>
    <w:rsid w:val="00A505D9"/>
    <w:rsid w:val="00A52329"/>
    <w:rsid w:val="00A53411"/>
    <w:rsid w:val="00A60047"/>
    <w:rsid w:val="00A671A5"/>
    <w:rsid w:val="00A700ED"/>
    <w:rsid w:val="00A73C2C"/>
    <w:rsid w:val="00A74B22"/>
    <w:rsid w:val="00A75F21"/>
    <w:rsid w:val="00A7608E"/>
    <w:rsid w:val="00A807E4"/>
    <w:rsid w:val="00A84084"/>
    <w:rsid w:val="00A86980"/>
    <w:rsid w:val="00A86FB5"/>
    <w:rsid w:val="00A875CC"/>
    <w:rsid w:val="00A903E1"/>
    <w:rsid w:val="00A9470F"/>
    <w:rsid w:val="00A9684C"/>
    <w:rsid w:val="00A96985"/>
    <w:rsid w:val="00A96F41"/>
    <w:rsid w:val="00A97B6A"/>
    <w:rsid w:val="00AA0960"/>
    <w:rsid w:val="00AA18E3"/>
    <w:rsid w:val="00AA234E"/>
    <w:rsid w:val="00AA248F"/>
    <w:rsid w:val="00AA4379"/>
    <w:rsid w:val="00AA4FB8"/>
    <w:rsid w:val="00AA52A8"/>
    <w:rsid w:val="00AA5373"/>
    <w:rsid w:val="00AA6C20"/>
    <w:rsid w:val="00AA7C48"/>
    <w:rsid w:val="00AB1438"/>
    <w:rsid w:val="00AB396B"/>
    <w:rsid w:val="00AB3E46"/>
    <w:rsid w:val="00AB54CA"/>
    <w:rsid w:val="00AB5CAA"/>
    <w:rsid w:val="00AB6241"/>
    <w:rsid w:val="00AB6C9B"/>
    <w:rsid w:val="00AC097E"/>
    <w:rsid w:val="00AC53F5"/>
    <w:rsid w:val="00AC54E2"/>
    <w:rsid w:val="00AC564A"/>
    <w:rsid w:val="00AC56EA"/>
    <w:rsid w:val="00AC756D"/>
    <w:rsid w:val="00AD3BC3"/>
    <w:rsid w:val="00AD521E"/>
    <w:rsid w:val="00AD73AB"/>
    <w:rsid w:val="00AD75CD"/>
    <w:rsid w:val="00AE09B1"/>
    <w:rsid w:val="00AE5B0E"/>
    <w:rsid w:val="00AE5D5D"/>
    <w:rsid w:val="00AE63AA"/>
    <w:rsid w:val="00AE7F4B"/>
    <w:rsid w:val="00AF10F4"/>
    <w:rsid w:val="00AF3BB3"/>
    <w:rsid w:val="00AF490D"/>
    <w:rsid w:val="00AF6005"/>
    <w:rsid w:val="00B00607"/>
    <w:rsid w:val="00B02A04"/>
    <w:rsid w:val="00B03145"/>
    <w:rsid w:val="00B03587"/>
    <w:rsid w:val="00B0453E"/>
    <w:rsid w:val="00B0623E"/>
    <w:rsid w:val="00B105C5"/>
    <w:rsid w:val="00B10655"/>
    <w:rsid w:val="00B1074B"/>
    <w:rsid w:val="00B132BE"/>
    <w:rsid w:val="00B13F5D"/>
    <w:rsid w:val="00B1521D"/>
    <w:rsid w:val="00B156E3"/>
    <w:rsid w:val="00B20180"/>
    <w:rsid w:val="00B20FC6"/>
    <w:rsid w:val="00B21087"/>
    <w:rsid w:val="00B21F44"/>
    <w:rsid w:val="00B22FB4"/>
    <w:rsid w:val="00B25403"/>
    <w:rsid w:val="00B257F4"/>
    <w:rsid w:val="00B267C9"/>
    <w:rsid w:val="00B272CF"/>
    <w:rsid w:val="00B2758F"/>
    <w:rsid w:val="00B276A0"/>
    <w:rsid w:val="00B27F27"/>
    <w:rsid w:val="00B3158A"/>
    <w:rsid w:val="00B31D8B"/>
    <w:rsid w:val="00B326EB"/>
    <w:rsid w:val="00B331F6"/>
    <w:rsid w:val="00B40354"/>
    <w:rsid w:val="00B414B5"/>
    <w:rsid w:val="00B423C4"/>
    <w:rsid w:val="00B42627"/>
    <w:rsid w:val="00B42D2B"/>
    <w:rsid w:val="00B47FC4"/>
    <w:rsid w:val="00B50A27"/>
    <w:rsid w:val="00B51FBA"/>
    <w:rsid w:val="00B5294A"/>
    <w:rsid w:val="00B52D92"/>
    <w:rsid w:val="00B54462"/>
    <w:rsid w:val="00B6198A"/>
    <w:rsid w:val="00B61997"/>
    <w:rsid w:val="00B6270B"/>
    <w:rsid w:val="00B661DE"/>
    <w:rsid w:val="00B66C88"/>
    <w:rsid w:val="00B713D4"/>
    <w:rsid w:val="00B72F35"/>
    <w:rsid w:val="00B823F5"/>
    <w:rsid w:val="00B829C8"/>
    <w:rsid w:val="00B85C42"/>
    <w:rsid w:val="00B907A3"/>
    <w:rsid w:val="00B91053"/>
    <w:rsid w:val="00B91ABD"/>
    <w:rsid w:val="00B921D4"/>
    <w:rsid w:val="00B92E17"/>
    <w:rsid w:val="00B96CD2"/>
    <w:rsid w:val="00BA0DC1"/>
    <w:rsid w:val="00BA3B67"/>
    <w:rsid w:val="00BA4492"/>
    <w:rsid w:val="00BA4FE9"/>
    <w:rsid w:val="00BB0358"/>
    <w:rsid w:val="00BB1588"/>
    <w:rsid w:val="00BB53B6"/>
    <w:rsid w:val="00BB7374"/>
    <w:rsid w:val="00BC6454"/>
    <w:rsid w:val="00BC65F0"/>
    <w:rsid w:val="00BC7AFB"/>
    <w:rsid w:val="00BD0D1D"/>
    <w:rsid w:val="00BD14A5"/>
    <w:rsid w:val="00BD154B"/>
    <w:rsid w:val="00BD6885"/>
    <w:rsid w:val="00BE71E7"/>
    <w:rsid w:val="00BE7CFD"/>
    <w:rsid w:val="00BF04C4"/>
    <w:rsid w:val="00BF2620"/>
    <w:rsid w:val="00BF51E9"/>
    <w:rsid w:val="00BF56B6"/>
    <w:rsid w:val="00BF7764"/>
    <w:rsid w:val="00BF7CB5"/>
    <w:rsid w:val="00C04023"/>
    <w:rsid w:val="00C104A1"/>
    <w:rsid w:val="00C13F1A"/>
    <w:rsid w:val="00C15A00"/>
    <w:rsid w:val="00C16D1B"/>
    <w:rsid w:val="00C206AE"/>
    <w:rsid w:val="00C20BAA"/>
    <w:rsid w:val="00C20D37"/>
    <w:rsid w:val="00C210BE"/>
    <w:rsid w:val="00C220E3"/>
    <w:rsid w:val="00C2220C"/>
    <w:rsid w:val="00C326B3"/>
    <w:rsid w:val="00C32E17"/>
    <w:rsid w:val="00C34647"/>
    <w:rsid w:val="00C34AF0"/>
    <w:rsid w:val="00C41F13"/>
    <w:rsid w:val="00C42428"/>
    <w:rsid w:val="00C46AC3"/>
    <w:rsid w:val="00C47EB4"/>
    <w:rsid w:val="00C510A2"/>
    <w:rsid w:val="00C51912"/>
    <w:rsid w:val="00C51D87"/>
    <w:rsid w:val="00C542CF"/>
    <w:rsid w:val="00C554C5"/>
    <w:rsid w:val="00C617CF"/>
    <w:rsid w:val="00C65D3C"/>
    <w:rsid w:val="00C66AD9"/>
    <w:rsid w:val="00C67CB9"/>
    <w:rsid w:val="00C7163E"/>
    <w:rsid w:val="00C72C67"/>
    <w:rsid w:val="00C73ECB"/>
    <w:rsid w:val="00C75755"/>
    <w:rsid w:val="00C75906"/>
    <w:rsid w:val="00C81AF1"/>
    <w:rsid w:val="00C831A9"/>
    <w:rsid w:val="00C85F25"/>
    <w:rsid w:val="00C93E8B"/>
    <w:rsid w:val="00C944E2"/>
    <w:rsid w:val="00C9547C"/>
    <w:rsid w:val="00C9593C"/>
    <w:rsid w:val="00C95FF9"/>
    <w:rsid w:val="00CA0E44"/>
    <w:rsid w:val="00CA1081"/>
    <w:rsid w:val="00CA128A"/>
    <w:rsid w:val="00CA1C13"/>
    <w:rsid w:val="00CA4B22"/>
    <w:rsid w:val="00CA5578"/>
    <w:rsid w:val="00CA5D3E"/>
    <w:rsid w:val="00CA6CC3"/>
    <w:rsid w:val="00CB34CE"/>
    <w:rsid w:val="00CB7008"/>
    <w:rsid w:val="00CB76DA"/>
    <w:rsid w:val="00CC0F2A"/>
    <w:rsid w:val="00CC436E"/>
    <w:rsid w:val="00CC7BC6"/>
    <w:rsid w:val="00CD4AFB"/>
    <w:rsid w:val="00CD52A7"/>
    <w:rsid w:val="00CD7551"/>
    <w:rsid w:val="00CE222E"/>
    <w:rsid w:val="00CE3CCC"/>
    <w:rsid w:val="00CE4893"/>
    <w:rsid w:val="00CE4F41"/>
    <w:rsid w:val="00CE5D13"/>
    <w:rsid w:val="00CE6770"/>
    <w:rsid w:val="00CF25CD"/>
    <w:rsid w:val="00CF2B0A"/>
    <w:rsid w:val="00CF30EE"/>
    <w:rsid w:val="00CF3367"/>
    <w:rsid w:val="00CF4784"/>
    <w:rsid w:val="00CF5F4A"/>
    <w:rsid w:val="00D02B7B"/>
    <w:rsid w:val="00D0440A"/>
    <w:rsid w:val="00D10464"/>
    <w:rsid w:val="00D11F88"/>
    <w:rsid w:val="00D15F69"/>
    <w:rsid w:val="00D16DEF"/>
    <w:rsid w:val="00D17EC9"/>
    <w:rsid w:val="00D20EA2"/>
    <w:rsid w:val="00D21F52"/>
    <w:rsid w:val="00D23A54"/>
    <w:rsid w:val="00D25816"/>
    <w:rsid w:val="00D258A9"/>
    <w:rsid w:val="00D3041A"/>
    <w:rsid w:val="00D3199A"/>
    <w:rsid w:val="00D328BA"/>
    <w:rsid w:val="00D338CB"/>
    <w:rsid w:val="00D34884"/>
    <w:rsid w:val="00D374BC"/>
    <w:rsid w:val="00D40113"/>
    <w:rsid w:val="00D44B23"/>
    <w:rsid w:val="00D44C53"/>
    <w:rsid w:val="00D44D05"/>
    <w:rsid w:val="00D44D19"/>
    <w:rsid w:val="00D45698"/>
    <w:rsid w:val="00D461E3"/>
    <w:rsid w:val="00D47C2B"/>
    <w:rsid w:val="00D5111F"/>
    <w:rsid w:val="00D51A79"/>
    <w:rsid w:val="00D536D6"/>
    <w:rsid w:val="00D5544A"/>
    <w:rsid w:val="00D5651F"/>
    <w:rsid w:val="00D61729"/>
    <w:rsid w:val="00D61BEB"/>
    <w:rsid w:val="00D63CFB"/>
    <w:rsid w:val="00D71315"/>
    <w:rsid w:val="00D72F1E"/>
    <w:rsid w:val="00D75277"/>
    <w:rsid w:val="00D75FE0"/>
    <w:rsid w:val="00D81B8D"/>
    <w:rsid w:val="00D84CC7"/>
    <w:rsid w:val="00D87C2E"/>
    <w:rsid w:val="00D9057E"/>
    <w:rsid w:val="00D93A45"/>
    <w:rsid w:val="00D93B1D"/>
    <w:rsid w:val="00DA6AA7"/>
    <w:rsid w:val="00DA6BCC"/>
    <w:rsid w:val="00DB1078"/>
    <w:rsid w:val="00DB1193"/>
    <w:rsid w:val="00DB1CF2"/>
    <w:rsid w:val="00DB71F9"/>
    <w:rsid w:val="00DB72D3"/>
    <w:rsid w:val="00DB7F64"/>
    <w:rsid w:val="00DC3E44"/>
    <w:rsid w:val="00DC761B"/>
    <w:rsid w:val="00DD4693"/>
    <w:rsid w:val="00DD5728"/>
    <w:rsid w:val="00DE00AA"/>
    <w:rsid w:val="00DE063B"/>
    <w:rsid w:val="00DE08EC"/>
    <w:rsid w:val="00DE525B"/>
    <w:rsid w:val="00DE5B00"/>
    <w:rsid w:val="00DF2B5E"/>
    <w:rsid w:val="00DF3734"/>
    <w:rsid w:val="00DF4092"/>
    <w:rsid w:val="00DF5107"/>
    <w:rsid w:val="00DF70ED"/>
    <w:rsid w:val="00DF771A"/>
    <w:rsid w:val="00E01176"/>
    <w:rsid w:val="00E040F5"/>
    <w:rsid w:val="00E05343"/>
    <w:rsid w:val="00E066A8"/>
    <w:rsid w:val="00E1297D"/>
    <w:rsid w:val="00E164B2"/>
    <w:rsid w:val="00E20C27"/>
    <w:rsid w:val="00E23D34"/>
    <w:rsid w:val="00E26E99"/>
    <w:rsid w:val="00E31417"/>
    <w:rsid w:val="00E325F8"/>
    <w:rsid w:val="00E32973"/>
    <w:rsid w:val="00E32D9D"/>
    <w:rsid w:val="00E33B8E"/>
    <w:rsid w:val="00E35C5B"/>
    <w:rsid w:val="00E374B9"/>
    <w:rsid w:val="00E4058C"/>
    <w:rsid w:val="00E4136B"/>
    <w:rsid w:val="00E4398F"/>
    <w:rsid w:val="00E43DBD"/>
    <w:rsid w:val="00E46FC6"/>
    <w:rsid w:val="00E47B64"/>
    <w:rsid w:val="00E50571"/>
    <w:rsid w:val="00E52422"/>
    <w:rsid w:val="00E52F7F"/>
    <w:rsid w:val="00E53352"/>
    <w:rsid w:val="00E630CA"/>
    <w:rsid w:val="00E63DBE"/>
    <w:rsid w:val="00E6700A"/>
    <w:rsid w:val="00E73D0E"/>
    <w:rsid w:val="00E807B0"/>
    <w:rsid w:val="00E809FB"/>
    <w:rsid w:val="00E82697"/>
    <w:rsid w:val="00E856EC"/>
    <w:rsid w:val="00E85B4D"/>
    <w:rsid w:val="00E867E5"/>
    <w:rsid w:val="00E86E1C"/>
    <w:rsid w:val="00E8771E"/>
    <w:rsid w:val="00E931B7"/>
    <w:rsid w:val="00E94821"/>
    <w:rsid w:val="00E96F9A"/>
    <w:rsid w:val="00EA035A"/>
    <w:rsid w:val="00EA086C"/>
    <w:rsid w:val="00EA2347"/>
    <w:rsid w:val="00EA3295"/>
    <w:rsid w:val="00EA4B99"/>
    <w:rsid w:val="00EA5A32"/>
    <w:rsid w:val="00EA697D"/>
    <w:rsid w:val="00EA7991"/>
    <w:rsid w:val="00EB2DEC"/>
    <w:rsid w:val="00EB32AD"/>
    <w:rsid w:val="00EB3A67"/>
    <w:rsid w:val="00EB4116"/>
    <w:rsid w:val="00EB4AFA"/>
    <w:rsid w:val="00EB5C03"/>
    <w:rsid w:val="00EB6642"/>
    <w:rsid w:val="00EB7B63"/>
    <w:rsid w:val="00EC040C"/>
    <w:rsid w:val="00EC2878"/>
    <w:rsid w:val="00EC2959"/>
    <w:rsid w:val="00ED0268"/>
    <w:rsid w:val="00ED18D5"/>
    <w:rsid w:val="00ED1AE0"/>
    <w:rsid w:val="00ED1E8F"/>
    <w:rsid w:val="00ED2032"/>
    <w:rsid w:val="00ED2C1E"/>
    <w:rsid w:val="00ED3ECE"/>
    <w:rsid w:val="00EE2097"/>
    <w:rsid w:val="00EE5195"/>
    <w:rsid w:val="00EE6008"/>
    <w:rsid w:val="00EF0AC2"/>
    <w:rsid w:val="00EF1A1E"/>
    <w:rsid w:val="00EF310A"/>
    <w:rsid w:val="00EF3439"/>
    <w:rsid w:val="00EF4B15"/>
    <w:rsid w:val="00EF748F"/>
    <w:rsid w:val="00F005B9"/>
    <w:rsid w:val="00F00DAA"/>
    <w:rsid w:val="00F012BC"/>
    <w:rsid w:val="00F02279"/>
    <w:rsid w:val="00F0236B"/>
    <w:rsid w:val="00F113CE"/>
    <w:rsid w:val="00F11569"/>
    <w:rsid w:val="00F16C32"/>
    <w:rsid w:val="00F20248"/>
    <w:rsid w:val="00F20F80"/>
    <w:rsid w:val="00F24F12"/>
    <w:rsid w:val="00F24FFC"/>
    <w:rsid w:val="00F279D0"/>
    <w:rsid w:val="00F31AC0"/>
    <w:rsid w:val="00F33739"/>
    <w:rsid w:val="00F34305"/>
    <w:rsid w:val="00F34B45"/>
    <w:rsid w:val="00F34EF1"/>
    <w:rsid w:val="00F35634"/>
    <w:rsid w:val="00F36A7F"/>
    <w:rsid w:val="00F36B8E"/>
    <w:rsid w:val="00F37628"/>
    <w:rsid w:val="00F40A48"/>
    <w:rsid w:val="00F427C6"/>
    <w:rsid w:val="00F43577"/>
    <w:rsid w:val="00F46F0B"/>
    <w:rsid w:val="00F47015"/>
    <w:rsid w:val="00F520B5"/>
    <w:rsid w:val="00F52999"/>
    <w:rsid w:val="00F53C20"/>
    <w:rsid w:val="00F572A7"/>
    <w:rsid w:val="00F578EE"/>
    <w:rsid w:val="00F63243"/>
    <w:rsid w:val="00F65D47"/>
    <w:rsid w:val="00F67D51"/>
    <w:rsid w:val="00F72406"/>
    <w:rsid w:val="00F724D8"/>
    <w:rsid w:val="00F72A18"/>
    <w:rsid w:val="00F743A3"/>
    <w:rsid w:val="00F74E56"/>
    <w:rsid w:val="00F80BE7"/>
    <w:rsid w:val="00F87A06"/>
    <w:rsid w:val="00F915C9"/>
    <w:rsid w:val="00F916B1"/>
    <w:rsid w:val="00F92B48"/>
    <w:rsid w:val="00F97C06"/>
    <w:rsid w:val="00F97D50"/>
    <w:rsid w:val="00FA2DD1"/>
    <w:rsid w:val="00FA714C"/>
    <w:rsid w:val="00FB011E"/>
    <w:rsid w:val="00FB1530"/>
    <w:rsid w:val="00FB5DB2"/>
    <w:rsid w:val="00FB7C36"/>
    <w:rsid w:val="00FC07CE"/>
    <w:rsid w:val="00FC154B"/>
    <w:rsid w:val="00FC54D3"/>
    <w:rsid w:val="00FC5E4D"/>
    <w:rsid w:val="00FC6812"/>
    <w:rsid w:val="00FD00FC"/>
    <w:rsid w:val="00FD2A2F"/>
    <w:rsid w:val="00FD2CE0"/>
    <w:rsid w:val="00FD38DE"/>
    <w:rsid w:val="00FD56DB"/>
    <w:rsid w:val="00FD59D0"/>
    <w:rsid w:val="00FD5B43"/>
    <w:rsid w:val="00FD681F"/>
    <w:rsid w:val="00FD6C1B"/>
    <w:rsid w:val="00FD7A8D"/>
    <w:rsid w:val="00FD7DB6"/>
    <w:rsid w:val="00FE1201"/>
    <w:rsid w:val="00FE1B29"/>
    <w:rsid w:val="00FE255A"/>
    <w:rsid w:val="00FE450F"/>
    <w:rsid w:val="00FE4A7D"/>
    <w:rsid w:val="00FE7DB0"/>
    <w:rsid w:val="00FE7F96"/>
    <w:rsid w:val="00FF21F6"/>
    <w:rsid w:val="00FF285C"/>
    <w:rsid w:val="00FF30C0"/>
    <w:rsid w:val="00FF4AFE"/>
    <w:rsid w:val="00FF54C1"/>
    <w:rsid w:val="00FF607B"/>
    <w:rsid w:val="00FF64F4"/>
    <w:rsid w:val="00FF67E6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7550F"/>
  <w15:docId w15:val="{0DF33C34-5217-4D2A-A3B7-81D3D271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8AD"/>
  </w:style>
  <w:style w:type="paragraph" w:styleId="Heading1">
    <w:name w:val="heading 1"/>
    <w:basedOn w:val="Normal"/>
    <w:next w:val="Normal"/>
    <w:link w:val="Heading1Char"/>
    <w:qFormat/>
    <w:rsid w:val="00384F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DF3734"/>
    <w:pPr>
      <w:keepNext/>
      <w:spacing w:after="0" w:line="240" w:lineRule="auto"/>
      <w:ind w:left="23" w:firstLine="23"/>
      <w:jc w:val="thaiDistribute"/>
      <w:outlineLvl w:val="1"/>
    </w:pPr>
    <w:rPr>
      <w:rFonts w:ascii="Times New Roman" w:eastAsia="Cordia New" w:hAnsi="Times New Roman" w:cs="Cordia New"/>
      <w:sz w:val="32"/>
      <w:szCs w:val="32"/>
    </w:rPr>
  </w:style>
  <w:style w:type="paragraph" w:styleId="Heading3">
    <w:name w:val="heading 3"/>
    <w:aliases w:val="ตาราง"/>
    <w:basedOn w:val="Normal"/>
    <w:link w:val="Heading3Char"/>
    <w:qFormat/>
    <w:rsid w:val="002A78B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384F1E"/>
    <w:pPr>
      <w:keepNext/>
      <w:spacing w:before="240" w:after="60" w:line="240" w:lineRule="auto"/>
      <w:outlineLvl w:val="3"/>
    </w:pPr>
    <w:rPr>
      <w:rFonts w:ascii="Times New Roman" w:eastAsia="Batang" w:hAnsi="Times New Roman" w:cs="Angsana New"/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DA6BCC"/>
    <w:pPr>
      <w:suppressAutoHyphens/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  <w:lang w:val="x-none" w:eastAsia="th-TH"/>
    </w:rPr>
  </w:style>
  <w:style w:type="paragraph" w:styleId="Heading6">
    <w:name w:val="heading 6"/>
    <w:basedOn w:val="Normal"/>
    <w:next w:val="Normal"/>
    <w:link w:val="Heading6Char"/>
    <w:qFormat/>
    <w:rsid w:val="00DF3734"/>
    <w:pPr>
      <w:keepNext/>
      <w:spacing w:after="0" w:line="240" w:lineRule="auto"/>
      <w:jc w:val="center"/>
      <w:outlineLvl w:val="5"/>
    </w:pPr>
    <w:rPr>
      <w:rFonts w:ascii="Cordia New" w:eastAsia="Cordia New" w:hAnsi="Cordia New" w:cs="Angsana New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607"/>
    <w:pPr>
      <w:spacing w:before="240" w:after="60"/>
      <w:outlineLvl w:val="6"/>
    </w:pPr>
    <w:rPr>
      <w:rFonts w:ascii="Calibri" w:eastAsia="Times New Roman" w:hAnsi="Calibri" w:cs="Cordia New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DF3734"/>
    <w:pPr>
      <w:keepNext/>
      <w:spacing w:after="0" w:line="240" w:lineRule="auto"/>
      <w:jc w:val="center"/>
      <w:outlineLvl w:val="7"/>
    </w:pPr>
    <w:rPr>
      <w:rFonts w:ascii="Cordia New" w:eastAsia="Cordia New" w:hAnsi="Cordia New" w:cs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4F1E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3734"/>
    <w:rPr>
      <w:rFonts w:ascii="Times New Roman" w:eastAsia="Cordia New" w:hAnsi="Times New Roman" w:cs="Cordia New"/>
      <w:sz w:val="32"/>
      <w:szCs w:val="32"/>
    </w:rPr>
  </w:style>
  <w:style w:type="character" w:customStyle="1" w:styleId="Heading3Char">
    <w:name w:val="Heading 3 Char"/>
    <w:aliases w:val="ตาราง Char"/>
    <w:basedOn w:val="DefaultParagraphFont"/>
    <w:link w:val="Heading3"/>
    <w:uiPriority w:val="99"/>
    <w:rsid w:val="002A78B2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rsid w:val="00384F1E"/>
    <w:rPr>
      <w:rFonts w:ascii="Times New Roman" w:eastAsia="Batang" w:hAnsi="Times New Roman" w:cs="Angsana New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DA6BCC"/>
    <w:rPr>
      <w:rFonts w:ascii="Calibri" w:eastAsia="Times New Roman" w:hAnsi="Calibri" w:cs="Angsana New"/>
      <w:b/>
      <w:bCs/>
      <w:i/>
      <w:iCs/>
      <w:sz w:val="26"/>
      <w:szCs w:val="33"/>
      <w:lang w:val="x-none" w:eastAsia="th-TH"/>
    </w:rPr>
  </w:style>
  <w:style w:type="character" w:customStyle="1" w:styleId="Heading6Char">
    <w:name w:val="Heading 6 Char"/>
    <w:basedOn w:val="DefaultParagraphFont"/>
    <w:link w:val="Heading6"/>
    <w:rsid w:val="00DF3734"/>
    <w:rPr>
      <w:rFonts w:ascii="Cordia New" w:eastAsia="Cordia New" w:hAnsi="Cordia New" w:cs="Angsan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607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rsid w:val="00DF3734"/>
    <w:rPr>
      <w:rFonts w:ascii="Cordia New" w:eastAsia="Cordia New" w:hAnsi="Cordia New" w:cs="Angsana New"/>
      <w:b/>
      <w:b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unhideWhenUsed/>
    <w:rsid w:val="00EE209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209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unhideWhenUsed/>
    <w:rsid w:val="00EE2097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E2097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E2097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EE2097"/>
    <w:rPr>
      <w:sz w:val="32"/>
      <w:szCs w:val="32"/>
      <w:vertAlign w:val="superscript"/>
    </w:rPr>
  </w:style>
  <w:style w:type="character" w:customStyle="1" w:styleId="apple-style-span">
    <w:name w:val="apple-style-span"/>
    <w:basedOn w:val="DefaultParagraphFont"/>
    <w:rsid w:val="00FD7DB6"/>
  </w:style>
  <w:style w:type="paragraph" w:styleId="HTMLPreformatted">
    <w:name w:val="HTML Preformatted"/>
    <w:basedOn w:val="Normal"/>
    <w:link w:val="HTMLPreformattedChar"/>
    <w:uiPriority w:val="99"/>
    <w:unhideWhenUsed/>
    <w:rsid w:val="006E0F54"/>
    <w:pPr>
      <w:spacing w:after="0" w:line="240" w:lineRule="auto"/>
    </w:pPr>
    <w:rPr>
      <w:rFonts w:ascii="Consolas" w:hAnsi="Consolas" w:cs="Angsana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0F54"/>
    <w:rPr>
      <w:rFonts w:ascii="Consolas" w:hAnsi="Consolas" w:cs="Angsana New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52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4AF"/>
  </w:style>
  <w:style w:type="paragraph" w:styleId="Footer">
    <w:name w:val="footer"/>
    <w:basedOn w:val="Normal"/>
    <w:link w:val="FooterChar"/>
    <w:uiPriority w:val="99"/>
    <w:unhideWhenUsed/>
    <w:rsid w:val="00521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4AF"/>
  </w:style>
  <w:style w:type="paragraph" w:customStyle="1" w:styleId="1">
    <w:name w:val="ไม่มีการเว้นระยะห่าง1"/>
    <w:rsid w:val="006F61BA"/>
    <w:pPr>
      <w:spacing w:after="0" w:line="240" w:lineRule="auto"/>
    </w:pPr>
    <w:rPr>
      <w:rFonts w:ascii="Calibri" w:eastAsia="Times New Roman" w:hAnsi="Calibri" w:cs="Cordia New"/>
    </w:rPr>
  </w:style>
  <w:style w:type="character" w:styleId="Hyperlink">
    <w:name w:val="Hyperlink"/>
    <w:basedOn w:val="DefaultParagraphFont"/>
    <w:uiPriority w:val="99"/>
    <w:unhideWhenUsed/>
    <w:rsid w:val="00EE6008"/>
    <w:rPr>
      <w:color w:val="0000FF" w:themeColor="hyperlink"/>
      <w:u w:val="single"/>
    </w:rPr>
  </w:style>
  <w:style w:type="character" w:customStyle="1" w:styleId="a">
    <w:name w:val="ไฮเปอร์ลิงก์"/>
    <w:aliases w:val="Hyperlink1,ไฮเปอร์ลิงก์1"/>
    <w:rsid w:val="00BA0D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BA0D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0DC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73D0E"/>
    <w:pPr>
      <w:ind w:left="720"/>
      <w:contextualSpacing/>
    </w:pPr>
    <w:rPr>
      <w:rFonts w:ascii="Calibri" w:eastAsia="Calibri" w:hAnsi="Calibri" w:cs="Cordia Ne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38C1"/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E73D0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basedOn w:val="DefaultParagraphFont"/>
    <w:link w:val="NoSpacing"/>
    <w:uiPriority w:val="1"/>
    <w:rsid w:val="002A78B2"/>
    <w:rPr>
      <w:rFonts w:ascii="Calibri" w:eastAsia="Calibri" w:hAnsi="Calibri" w:cs="Cordia New"/>
    </w:rPr>
  </w:style>
  <w:style w:type="paragraph" w:styleId="BodyText">
    <w:name w:val="Body Text"/>
    <w:basedOn w:val="Normal"/>
    <w:link w:val="BodyTextChar"/>
    <w:uiPriority w:val="99"/>
    <w:rsid w:val="00E73D0E"/>
    <w:pPr>
      <w:spacing w:after="0" w:line="240" w:lineRule="auto"/>
    </w:pPr>
    <w:rPr>
      <w:rFonts w:ascii="CordiaUPC" w:eastAsia="Cordia New" w:hAnsi="CordiaUPC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E73D0E"/>
    <w:rPr>
      <w:rFonts w:ascii="CordiaUPC" w:eastAsia="Cordia New" w:hAnsi="CordiaUPC" w:cs="Angsana New"/>
      <w:sz w:val="32"/>
      <w:szCs w:val="32"/>
    </w:rPr>
  </w:style>
  <w:style w:type="character" w:customStyle="1" w:styleId="ly7b60spr8">
    <w:name w:val="ly7b60spr8"/>
    <w:rsid w:val="00E73D0E"/>
  </w:style>
  <w:style w:type="paragraph" w:styleId="NormalWeb">
    <w:name w:val="Normal (Web)"/>
    <w:basedOn w:val="Normal"/>
    <w:uiPriority w:val="99"/>
    <w:unhideWhenUsed/>
    <w:rsid w:val="00E73D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TMLCite">
    <w:name w:val="HTML Cite"/>
    <w:uiPriority w:val="99"/>
    <w:semiHidden/>
    <w:unhideWhenUsed/>
    <w:rsid w:val="00E73D0E"/>
    <w:rPr>
      <w:i/>
      <w:iCs/>
    </w:rPr>
  </w:style>
  <w:style w:type="character" w:customStyle="1" w:styleId="apple-converted-space">
    <w:name w:val="apple-converted-space"/>
    <w:rsid w:val="00E73D0E"/>
  </w:style>
  <w:style w:type="character" w:styleId="FollowedHyperlink">
    <w:name w:val="FollowedHyperlink"/>
    <w:unhideWhenUsed/>
    <w:rsid w:val="00E73D0E"/>
    <w:rPr>
      <w:color w:val="800080"/>
      <w:u w:val="single"/>
    </w:rPr>
  </w:style>
  <w:style w:type="character" w:customStyle="1" w:styleId="shorttext">
    <w:name w:val="short_text"/>
    <w:basedOn w:val="DefaultParagraphFont"/>
    <w:rsid w:val="00E73D0E"/>
  </w:style>
  <w:style w:type="character" w:customStyle="1" w:styleId="hps">
    <w:name w:val="hps"/>
    <w:basedOn w:val="DefaultParagraphFont"/>
    <w:rsid w:val="00E73D0E"/>
  </w:style>
  <w:style w:type="table" w:styleId="TableGrid">
    <w:name w:val="Table Grid"/>
    <w:basedOn w:val="TableNormal"/>
    <w:uiPriority w:val="39"/>
    <w:rsid w:val="00E73D0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rsid w:val="00E73D0E"/>
    <w:pPr>
      <w:autoSpaceDE w:val="0"/>
      <w:autoSpaceDN w:val="0"/>
      <w:adjustRightInd w:val="0"/>
      <w:spacing w:after="0" w:line="240" w:lineRule="auto"/>
    </w:pPr>
    <w:rPr>
      <w:rFonts w:ascii="Angsana New" w:eastAsia="Cordia New" w:hAnsi="Angsana New" w:cs="Angsana New"/>
      <w:color w:val="000000"/>
      <w:sz w:val="24"/>
      <w:szCs w:val="24"/>
    </w:rPr>
  </w:style>
  <w:style w:type="character" w:customStyle="1" w:styleId="Default0">
    <w:name w:val="Default อักขระ"/>
    <w:basedOn w:val="DefaultParagraphFont"/>
    <w:link w:val="Default"/>
    <w:rsid w:val="003338C1"/>
    <w:rPr>
      <w:rFonts w:ascii="Angsana New" w:eastAsia="Cordia New" w:hAnsi="Angsana New" w:cs="Angsana New"/>
      <w:color w:val="000000"/>
      <w:sz w:val="24"/>
      <w:szCs w:val="24"/>
    </w:rPr>
  </w:style>
  <w:style w:type="character" w:customStyle="1" w:styleId="st">
    <w:name w:val="st"/>
    <w:basedOn w:val="DefaultParagraphFont"/>
    <w:rsid w:val="00E73D0E"/>
  </w:style>
  <w:style w:type="paragraph" w:styleId="Subtitle">
    <w:name w:val="Subtitle"/>
    <w:basedOn w:val="Normal"/>
    <w:link w:val="SubtitleChar"/>
    <w:qFormat/>
    <w:rsid w:val="002A78B2"/>
    <w:pPr>
      <w:spacing w:after="0" w:line="240" w:lineRule="auto"/>
    </w:pPr>
    <w:rPr>
      <w:rFonts w:ascii="Angsana New" w:eastAsia="Cordia New" w:hAnsi="Angsana New" w:cs="Angsana New"/>
      <w:sz w:val="32"/>
      <w:szCs w:val="32"/>
      <w:u w:val="single"/>
    </w:rPr>
  </w:style>
  <w:style w:type="character" w:customStyle="1" w:styleId="SubtitleChar">
    <w:name w:val="Subtitle Char"/>
    <w:basedOn w:val="DefaultParagraphFont"/>
    <w:link w:val="Subtitle"/>
    <w:rsid w:val="002A78B2"/>
    <w:rPr>
      <w:rFonts w:ascii="Angsana New" w:eastAsia="Cordia New" w:hAnsi="Angsana New" w:cs="Angsana New"/>
      <w:sz w:val="32"/>
      <w:szCs w:val="32"/>
      <w:u w:val="single"/>
    </w:rPr>
  </w:style>
  <w:style w:type="character" w:styleId="PlaceholderText">
    <w:name w:val="Placeholder Text"/>
    <w:basedOn w:val="DefaultParagraphFont"/>
    <w:uiPriority w:val="99"/>
    <w:semiHidden/>
    <w:rsid w:val="00A26B2D"/>
    <w:rPr>
      <w:color w:val="808080"/>
    </w:rPr>
  </w:style>
  <w:style w:type="character" w:customStyle="1" w:styleId="WW8Num2z0">
    <w:name w:val="WW8Num2z0"/>
    <w:rsid w:val="00DA6BCC"/>
    <w:rPr>
      <w:sz w:val="24"/>
      <w:szCs w:val="24"/>
    </w:rPr>
  </w:style>
  <w:style w:type="character" w:customStyle="1" w:styleId="WW8Num6z0">
    <w:name w:val="WW8Num6z0"/>
    <w:rsid w:val="00DA6BCC"/>
    <w:rPr>
      <w:b w:val="0"/>
      <w:sz w:val="24"/>
    </w:rPr>
  </w:style>
  <w:style w:type="character" w:customStyle="1" w:styleId="WW8Num7z0">
    <w:name w:val="WW8Num7z0"/>
    <w:rsid w:val="00DA6BCC"/>
    <w:rPr>
      <w:sz w:val="24"/>
    </w:rPr>
  </w:style>
  <w:style w:type="character" w:customStyle="1" w:styleId="WW8Num7z1">
    <w:name w:val="WW8Num7z1"/>
    <w:rsid w:val="00DA6BCC"/>
    <w:rPr>
      <w:lang w:val="en-US"/>
    </w:rPr>
  </w:style>
  <w:style w:type="character" w:customStyle="1" w:styleId="WW8Num10z0">
    <w:name w:val="WW8Num10z0"/>
    <w:rsid w:val="00DA6BCC"/>
    <w:rPr>
      <w:lang w:val="en-US"/>
    </w:rPr>
  </w:style>
  <w:style w:type="character" w:customStyle="1" w:styleId="DefaultParagraphFont1">
    <w:name w:val="Default Paragraph Font1"/>
    <w:rsid w:val="00DA6BCC"/>
  </w:style>
  <w:style w:type="character" w:styleId="PageNumber">
    <w:name w:val="page number"/>
    <w:basedOn w:val="DefaultParagraphFont1"/>
    <w:uiPriority w:val="99"/>
    <w:rsid w:val="00DA6BCC"/>
  </w:style>
  <w:style w:type="character" w:customStyle="1" w:styleId="longtext">
    <w:name w:val="long_text"/>
    <w:basedOn w:val="DefaultParagraphFont1"/>
    <w:rsid w:val="00DA6BCC"/>
  </w:style>
  <w:style w:type="character" w:customStyle="1" w:styleId="alt-edited1">
    <w:name w:val="alt-edited1"/>
    <w:rsid w:val="00DA6BCC"/>
    <w:rPr>
      <w:color w:val="4D90F0"/>
    </w:rPr>
  </w:style>
  <w:style w:type="character" w:customStyle="1" w:styleId="HTMLCite1">
    <w:name w:val="HTML Cite1"/>
    <w:rsid w:val="00DA6BCC"/>
    <w:rPr>
      <w:i w:val="0"/>
      <w:iCs w:val="0"/>
      <w:color w:val="0E774A"/>
    </w:rPr>
  </w:style>
  <w:style w:type="character" w:customStyle="1" w:styleId="EndnoteCharacters">
    <w:name w:val="Endnote Characters"/>
    <w:rsid w:val="00DA6BCC"/>
    <w:rPr>
      <w:sz w:val="32"/>
      <w:szCs w:val="32"/>
      <w:vertAlign w:val="superscript"/>
    </w:rPr>
  </w:style>
  <w:style w:type="character" w:customStyle="1" w:styleId="CommentReference1">
    <w:name w:val="Comment Reference1"/>
    <w:rsid w:val="00DA6BCC"/>
    <w:rPr>
      <w:sz w:val="16"/>
      <w:szCs w:val="18"/>
    </w:rPr>
  </w:style>
  <w:style w:type="character" w:customStyle="1" w:styleId="tahomablack1">
    <w:name w:val="tahomablack1"/>
    <w:rsid w:val="00DA6BCC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paragraph" w:customStyle="1" w:styleId="Heading">
    <w:name w:val="Heading"/>
    <w:basedOn w:val="Normal"/>
    <w:next w:val="BodyText"/>
    <w:rsid w:val="00DA6BCC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lang w:eastAsia="th-TH"/>
    </w:rPr>
  </w:style>
  <w:style w:type="paragraph" w:styleId="List">
    <w:name w:val="List"/>
    <w:basedOn w:val="BodyText"/>
    <w:rsid w:val="00DA6BCC"/>
    <w:pPr>
      <w:suppressAutoHyphens/>
      <w:jc w:val="center"/>
    </w:pPr>
    <w:rPr>
      <w:rFonts w:ascii="AngsanaUPC" w:hAnsi="AngsanaUPC" w:cs="AngsanaUPC"/>
      <w:lang w:val="x-none" w:eastAsia="th-TH"/>
    </w:rPr>
  </w:style>
  <w:style w:type="paragraph" w:customStyle="1" w:styleId="Caption1">
    <w:name w:val="Caption1"/>
    <w:basedOn w:val="Normal"/>
    <w:rsid w:val="00DA6BCC"/>
    <w:pPr>
      <w:suppressLineNumbers/>
      <w:suppressAutoHyphens/>
      <w:spacing w:before="120" w:after="120" w:line="240" w:lineRule="auto"/>
    </w:pPr>
    <w:rPr>
      <w:rFonts w:ascii="Times New Roman" w:eastAsia="SimSun" w:hAnsi="Times New Roman" w:cs="Angsana New"/>
      <w:i/>
      <w:iCs/>
      <w:sz w:val="24"/>
      <w:szCs w:val="24"/>
      <w:lang w:eastAsia="th-TH"/>
    </w:rPr>
  </w:style>
  <w:style w:type="paragraph" w:customStyle="1" w:styleId="Index">
    <w:name w:val="Index"/>
    <w:basedOn w:val="Normal"/>
    <w:rsid w:val="00DA6BCC"/>
    <w:pPr>
      <w:suppressLineNumbers/>
      <w:suppressAutoHyphens/>
      <w:spacing w:after="0" w:line="240" w:lineRule="auto"/>
    </w:pPr>
    <w:rPr>
      <w:rFonts w:ascii="Times New Roman" w:eastAsia="SimSun" w:hAnsi="Times New Roman" w:cs="Angsana New"/>
      <w:sz w:val="24"/>
      <w:lang w:eastAsia="th-TH"/>
    </w:rPr>
  </w:style>
  <w:style w:type="paragraph" w:customStyle="1" w:styleId="CommentText1">
    <w:name w:val="Comment Text1"/>
    <w:basedOn w:val="Normal"/>
    <w:rsid w:val="00DA6BCC"/>
    <w:pPr>
      <w:suppressAutoHyphens/>
      <w:spacing w:after="0" w:line="240" w:lineRule="auto"/>
    </w:pPr>
    <w:rPr>
      <w:rFonts w:ascii="Times New Roman" w:eastAsia="SimSun" w:hAnsi="Times New Roman" w:cs="Angsana New"/>
      <w:sz w:val="20"/>
      <w:szCs w:val="23"/>
      <w:lang w:eastAsia="th-TH"/>
    </w:rPr>
  </w:style>
  <w:style w:type="paragraph" w:customStyle="1" w:styleId="CommentSubject1">
    <w:name w:val="Comment Subject1"/>
    <w:basedOn w:val="CommentText1"/>
    <w:next w:val="CommentText1"/>
    <w:rsid w:val="00DA6BCC"/>
    <w:rPr>
      <w:b/>
      <w:bCs/>
    </w:rPr>
  </w:style>
  <w:style w:type="paragraph" w:customStyle="1" w:styleId="BalloonText1">
    <w:name w:val="Balloon Text1"/>
    <w:basedOn w:val="Normal"/>
    <w:rsid w:val="00DA6BCC"/>
    <w:pPr>
      <w:suppressAutoHyphens/>
      <w:spacing w:after="0" w:line="240" w:lineRule="auto"/>
    </w:pPr>
    <w:rPr>
      <w:rFonts w:ascii="Tahoma" w:eastAsia="SimSun" w:hAnsi="Tahoma" w:cs="Tahoma"/>
      <w:sz w:val="16"/>
      <w:szCs w:val="18"/>
      <w:lang w:eastAsia="th-TH"/>
    </w:rPr>
  </w:style>
  <w:style w:type="paragraph" w:customStyle="1" w:styleId="Framecontents">
    <w:name w:val="Frame contents"/>
    <w:basedOn w:val="BodyText"/>
    <w:rsid w:val="00DA6BCC"/>
    <w:pPr>
      <w:suppressAutoHyphens/>
      <w:jc w:val="center"/>
    </w:pPr>
    <w:rPr>
      <w:rFonts w:ascii="AngsanaUPC" w:hAnsi="AngsanaUPC" w:cs="AngsanaUPC"/>
      <w:lang w:val="x-none" w:eastAsia="th-TH"/>
    </w:rPr>
  </w:style>
  <w:style w:type="paragraph" w:customStyle="1" w:styleId="ListParagraph1">
    <w:name w:val="List Paragraph1"/>
    <w:basedOn w:val="Normal"/>
    <w:qFormat/>
    <w:rsid w:val="00DA6BCC"/>
    <w:pPr>
      <w:spacing w:after="0" w:line="240" w:lineRule="auto"/>
      <w:ind w:left="720"/>
      <w:jc w:val="thaiDistribute"/>
    </w:pPr>
    <w:rPr>
      <w:rFonts w:ascii="Calibri" w:eastAsia="Times New Roman" w:hAnsi="Calibri" w:cs="Cordia New"/>
    </w:rPr>
  </w:style>
  <w:style w:type="character" w:styleId="Strong">
    <w:name w:val="Strong"/>
    <w:uiPriority w:val="99"/>
    <w:qFormat/>
    <w:rsid w:val="00DA6BCC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100CF7"/>
    <w:pPr>
      <w:spacing w:after="160"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CF7"/>
    <w:rPr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CF7"/>
    <w:rPr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CF7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100CF7"/>
    <w:rPr>
      <w:b/>
      <w:bCs/>
      <w:sz w:val="20"/>
      <w:szCs w:val="25"/>
    </w:rPr>
  </w:style>
  <w:style w:type="character" w:customStyle="1" w:styleId="style21">
    <w:name w:val="style21"/>
    <w:basedOn w:val="DefaultParagraphFont"/>
    <w:uiPriority w:val="99"/>
    <w:rsid w:val="00DF3734"/>
    <w:rPr>
      <w:sz w:val="27"/>
      <w:szCs w:val="27"/>
    </w:rPr>
  </w:style>
  <w:style w:type="paragraph" w:styleId="BodyText2">
    <w:name w:val="Body Text 2"/>
    <w:basedOn w:val="Normal"/>
    <w:link w:val="BodyText2Char"/>
    <w:uiPriority w:val="99"/>
    <w:rsid w:val="00DF3734"/>
    <w:pPr>
      <w:spacing w:after="0" w:line="240" w:lineRule="auto"/>
    </w:pPr>
    <w:rPr>
      <w:rFonts w:ascii="CordiaUPC" w:eastAsia="Times New Roman" w:hAnsi="CordiaUPC" w:cs="Cordi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DF3734"/>
    <w:rPr>
      <w:rFonts w:ascii="CordiaUPC" w:eastAsia="Times New Roman" w:hAnsi="CordiaUPC" w:cs="CordiaUPC"/>
      <w:sz w:val="32"/>
      <w:szCs w:val="32"/>
    </w:rPr>
  </w:style>
  <w:style w:type="paragraph" w:styleId="BodyTextIndent2">
    <w:name w:val="Body Text Indent 2"/>
    <w:basedOn w:val="Normal"/>
    <w:link w:val="BodyTextIndent2Char"/>
    <w:rsid w:val="00DF3734"/>
    <w:pPr>
      <w:spacing w:after="0" w:line="240" w:lineRule="auto"/>
      <w:ind w:firstLine="1140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DF3734"/>
    <w:rPr>
      <w:rFonts w:ascii="Cordia New" w:eastAsia="Cordia New" w:hAnsi="Cordi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DF3734"/>
    <w:pPr>
      <w:spacing w:after="0" w:line="240" w:lineRule="auto"/>
      <w:ind w:left="360"/>
    </w:pPr>
    <w:rPr>
      <w:rFonts w:ascii="Cordia New" w:eastAsia="Cordia New" w:hAnsi="Cordi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3734"/>
    <w:rPr>
      <w:rFonts w:ascii="Cordia New" w:eastAsia="Cordia New" w:hAnsi="Cordia New" w:cs="Angsana New"/>
      <w:sz w:val="32"/>
      <w:szCs w:val="32"/>
    </w:rPr>
  </w:style>
  <w:style w:type="paragraph" w:styleId="BodyText3">
    <w:name w:val="Body Text 3"/>
    <w:basedOn w:val="Normal"/>
    <w:link w:val="BodyText3Char"/>
    <w:rsid w:val="00DF3734"/>
    <w:pPr>
      <w:spacing w:after="0" w:line="240" w:lineRule="auto"/>
    </w:pPr>
    <w:rPr>
      <w:rFonts w:ascii="Cordia New" w:eastAsia="Angsana New" w:hAnsi="Cordia New" w:cs="Angsana New"/>
      <w:sz w:val="30"/>
      <w:szCs w:val="30"/>
    </w:rPr>
  </w:style>
  <w:style w:type="character" w:customStyle="1" w:styleId="BodyText3Char">
    <w:name w:val="Body Text 3 Char"/>
    <w:basedOn w:val="DefaultParagraphFont"/>
    <w:link w:val="BodyText3"/>
    <w:rsid w:val="00DF3734"/>
    <w:rPr>
      <w:rFonts w:ascii="Cordia New" w:eastAsia="Angsana New" w:hAnsi="Cordia New" w:cs="Angsana New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DF3734"/>
    <w:rPr>
      <w:b w:val="0"/>
      <w:bCs w:val="0"/>
      <w:i w:val="0"/>
      <w:iCs w:val="0"/>
      <w:color w:val="CC0033"/>
    </w:rPr>
  </w:style>
  <w:style w:type="paragraph" w:customStyle="1" w:styleId="a0">
    <w:name w:val="ลักษณะ กระจาย"/>
    <w:basedOn w:val="Normal"/>
    <w:rsid w:val="00DF3734"/>
    <w:pPr>
      <w:spacing w:after="0" w:line="240" w:lineRule="auto"/>
      <w:jc w:val="thaiDistribute"/>
    </w:pPr>
    <w:rPr>
      <w:rFonts w:ascii="Angsana New" w:eastAsia="DFKai-SB" w:hAnsi="Angsana New" w:cs="Angsana New"/>
      <w:sz w:val="32"/>
      <w:szCs w:val="32"/>
      <w:lang w:eastAsia="ko-KR"/>
    </w:rPr>
  </w:style>
  <w:style w:type="character" w:customStyle="1" w:styleId="blacktext1">
    <w:name w:val="blacktext1"/>
    <w:rsid w:val="00B40354"/>
    <w:rPr>
      <w:rFonts w:ascii="Tahoma" w:hAnsi="Tahoma" w:cs="Tahoma" w:hint="default"/>
      <w:b w:val="0"/>
      <w:b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postbody1">
    <w:name w:val="postbody1"/>
    <w:uiPriority w:val="99"/>
    <w:rsid w:val="00384F1E"/>
    <w:rPr>
      <w:sz w:val="18"/>
    </w:rPr>
  </w:style>
  <w:style w:type="character" w:customStyle="1" w:styleId="style71">
    <w:name w:val="style71"/>
    <w:uiPriority w:val="99"/>
    <w:rsid w:val="00384F1E"/>
    <w:rPr>
      <w:sz w:val="21"/>
    </w:rPr>
  </w:style>
  <w:style w:type="paragraph" w:styleId="DocumentMap">
    <w:name w:val="Document Map"/>
    <w:basedOn w:val="Normal"/>
    <w:link w:val="DocumentMapChar"/>
    <w:uiPriority w:val="99"/>
    <w:rsid w:val="00384F1E"/>
    <w:pPr>
      <w:shd w:val="clear" w:color="auto" w:fill="000080"/>
      <w:spacing w:after="0" w:line="240" w:lineRule="auto"/>
    </w:pPr>
    <w:rPr>
      <w:rFonts w:ascii="Tahoma" w:eastAsia="Batang" w:hAnsi="Tahoma" w:cs="Angsana New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84F1E"/>
    <w:rPr>
      <w:rFonts w:ascii="Tahoma" w:eastAsia="Batang" w:hAnsi="Tahoma" w:cs="Angsana New"/>
      <w:sz w:val="24"/>
      <w:shd w:val="clear" w:color="auto" w:fill="000080"/>
    </w:rPr>
  </w:style>
  <w:style w:type="paragraph" w:styleId="Title">
    <w:name w:val="Title"/>
    <w:aliases w:val="บทที่"/>
    <w:basedOn w:val="Normal"/>
    <w:link w:val="TitleChar"/>
    <w:qFormat/>
    <w:rsid w:val="00384F1E"/>
    <w:pPr>
      <w:tabs>
        <w:tab w:val="left" w:pos="4678"/>
      </w:tabs>
      <w:spacing w:after="0" w:line="240" w:lineRule="auto"/>
      <w:jc w:val="center"/>
    </w:pPr>
    <w:rPr>
      <w:rFonts w:ascii="Cordia New" w:eastAsia="Batang" w:hAnsi="Cordia New" w:cs="Angsana New"/>
      <w:sz w:val="32"/>
      <w:szCs w:val="32"/>
    </w:rPr>
  </w:style>
  <w:style w:type="character" w:customStyle="1" w:styleId="TitleChar">
    <w:name w:val="Title Char"/>
    <w:aliases w:val="บทที่ Char"/>
    <w:basedOn w:val="DefaultParagraphFont"/>
    <w:link w:val="Title"/>
    <w:uiPriority w:val="99"/>
    <w:rsid w:val="00384F1E"/>
    <w:rPr>
      <w:rFonts w:ascii="Cordia New" w:eastAsia="Batang" w:hAnsi="Cordia New" w:cs="Angsana New"/>
      <w:sz w:val="32"/>
      <w:szCs w:val="32"/>
    </w:rPr>
  </w:style>
  <w:style w:type="character" w:customStyle="1" w:styleId="style31">
    <w:name w:val="style31"/>
    <w:uiPriority w:val="99"/>
    <w:rsid w:val="00384F1E"/>
    <w:rPr>
      <w:sz w:val="27"/>
    </w:rPr>
  </w:style>
  <w:style w:type="paragraph" w:customStyle="1" w:styleId="11">
    <w:name w:val="ไม่มีการเว้นระยะห่าง11"/>
    <w:uiPriority w:val="99"/>
    <w:rsid w:val="00384F1E"/>
    <w:pPr>
      <w:spacing w:after="0" w:line="240" w:lineRule="auto"/>
    </w:pPr>
    <w:rPr>
      <w:rFonts w:ascii="Calibri" w:eastAsia="Batang" w:hAnsi="Calibri" w:cs="Angsana New"/>
    </w:rPr>
  </w:style>
  <w:style w:type="paragraph" w:customStyle="1" w:styleId="10">
    <w:name w:val="รายการย่อหน้า1"/>
    <w:basedOn w:val="Normal"/>
    <w:uiPriority w:val="99"/>
    <w:qFormat/>
    <w:rsid w:val="00384F1E"/>
    <w:pPr>
      <w:spacing w:after="0" w:line="240" w:lineRule="auto"/>
      <w:ind w:left="720"/>
    </w:pPr>
    <w:rPr>
      <w:rFonts w:ascii="Calibri" w:eastAsia="Batang" w:hAnsi="Calibri" w:cs="Cordia New"/>
    </w:rPr>
  </w:style>
  <w:style w:type="character" w:customStyle="1" w:styleId="ft">
    <w:name w:val="ft"/>
    <w:basedOn w:val="DefaultParagraphFont"/>
    <w:uiPriority w:val="99"/>
    <w:rsid w:val="00384F1E"/>
    <w:rPr>
      <w:rFonts w:cs="Times New Roman"/>
    </w:rPr>
  </w:style>
  <w:style w:type="character" w:customStyle="1" w:styleId="st1">
    <w:name w:val="st1"/>
    <w:basedOn w:val="DefaultParagraphFont"/>
    <w:uiPriority w:val="99"/>
    <w:rsid w:val="00384F1E"/>
    <w:rPr>
      <w:rFonts w:cs="Times New Roman"/>
    </w:rPr>
  </w:style>
  <w:style w:type="paragraph" w:customStyle="1" w:styleId="4">
    <w:name w:val="หัวเรื่อง4"/>
    <w:aliases w:val="ภาพประกอบ"/>
    <w:basedOn w:val="Normal"/>
    <w:next w:val="Normal"/>
    <w:link w:val="40"/>
    <w:autoRedefine/>
    <w:qFormat/>
    <w:rsid w:val="00785465"/>
    <w:pPr>
      <w:numPr>
        <w:numId w:val="1"/>
      </w:numPr>
      <w:tabs>
        <w:tab w:val="left" w:pos="851"/>
        <w:tab w:val="left" w:pos="1134"/>
        <w:tab w:val="left" w:pos="1276"/>
        <w:tab w:val="left" w:pos="1418"/>
        <w:tab w:val="left" w:pos="1559"/>
        <w:tab w:val="left" w:pos="1701"/>
      </w:tabs>
      <w:spacing w:after="0" w:line="240" w:lineRule="auto"/>
      <w:ind w:left="1134" w:right="84" w:hanging="774"/>
      <w:jc w:val="center"/>
    </w:pPr>
    <w:rPr>
      <w:rFonts w:ascii="TH SarabunPSK" w:hAnsi="TH SarabunPSK" w:cs="TH SarabunPSK"/>
      <w:b/>
      <w:sz w:val="32"/>
      <w:szCs w:val="32"/>
    </w:rPr>
  </w:style>
  <w:style w:type="character" w:customStyle="1" w:styleId="40">
    <w:name w:val="หัวเรื่อง4 อักขระ"/>
    <w:aliases w:val="ภาพประกอบ อักขระ"/>
    <w:basedOn w:val="DefaultParagraphFont"/>
    <w:link w:val="4"/>
    <w:rsid w:val="00785465"/>
    <w:rPr>
      <w:rFonts w:ascii="TH SarabunPSK" w:hAnsi="TH SarabunPSK" w:cs="TH SarabunPSK"/>
      <w:b/>
      <w:sz w:val="32"/>
      <w:szCs w:val="32"/>
    </w:rPr>
  </w:style>
  <w:style w:type="character" w:customStyle="1" w:styleId="p-nickname">
    <w:name w:val="p-nickname"/>
    <w:basedOn w:val="DefaultParagraphFont"/>
    <w:rsid w:val="00A02195"/>
  </w:style>
  <w:style w:type="character" w:styleId="CommentReference">
    <w:name w:val="annotation reference"/>
    <w:basedOn w:val="DefaultParagraphFont"/>
    <w:uiPriority w:val="99"/>
    <w:semiHidden/>
    <w:unhideWhenUsed/>
    <w:rsid w:val="00EA5A32"/>
    <w:rPr>
      <w:sz w:val="16"/>
      <w:szCs w:val="16"/>
    </w:rPr>
  </w:style>
  <w:style w:type="table" w:customStyle="1" w:styleId="12">
    <w:name w:val="แรเงาอ่อน1"/>
    <w:basedOn w:val="TableNormal"/>
    <w:uiPriority w:val="60"/>
    <w:rsid w:val="00B31D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">
    <w:name w:val="แรเงาอ่อน2"/>
    <w:basedOn w:val="TableNormal"/>
    <w:uiPriority w:val="60"/>
    <w:rsid w:val="00D87C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itle1">
    <w:name w:val="Title1"/>
    <w:basedOn w:val="Normal"/>
    <w:next w:val="Normal"/>
    <w:rsid w:val="004F096A"/>
    <w:pPr>
      <w:spacing w:before="100" w:after="0" w:line="240" w:lineRule="auto"/>
    </w:pPr>
    <w:rPr>
      <w:rFonts w:ascii="Arial" w:eastAsia="Cordia New" w:hAnsi="Arial" w:cs="Cordia New"/>
      <w:b/>
      <w:sz w:val="36"/>
      <w:szCs w:val="20"/>
    </w:rPr>
  </w:style>
  <w:style w:type="paragraph" w:customStyle="1" w:styleId="author">
    <w:name w:val="author"/>
    <w:basedOn w:val="Normal"/>
    <w:next w:val="Normal"/>
    <w:rsid w:val="004F096A"/>
    <w:pPr>
      <w:spacing w:before="120" w:after="0" w:line="240" w:lineRule="auto"/>
    </w:pPr>
    <w:rPr>
      <w:rFonts w:ascii="Cordia New" w:eastAsia="Cordia New" w:hAnsi="Cordia New" w:cs="Cordia New"/>
      <w:sz w:val="28"/>
      <w:szCs w:val="20"/>
    </w:rPr>
  </w:style>
  <w:style w:type="paragraph" w:customStyle="1" w:styleId="abstract">
    <w:name w:val="abstract"/>
    <w:basedOn w:val="Normal"/>
    <w:next w:val="keywords"/>
    <w:rsid w:val="004F096A"/>
    <w:pPr>
      <w:spacing w:before="120" w:after="0" w:line="240" w:lineRule="auto"/>
    </w:pPr>
    <w:rPr>
      <w:rFonts w:ascii="Cordia New" w:eastAsia="Cordia New" w:hAnsi="Cordia New" w:cs="Cordia New"/>
      <w:sz w:val="20"/>
      <w:szCs w:val="20"/>
    </w:rPr>
  </w:style>
  <w:style w:type="paragraph" w:customStyle="1" w:styleId="keywords">
    <w:name w:val="keywords"/>
    <w:basedOn w:val="Normal"/>
    <w:next w:val="Normal"/>
    <w:rsid w:val="004F096A"/>
    <w:pPr>
      <w:spacing w:before="120" w:after="0" w:line="240" w:lineRule="auto"/>
    </w:pPr>
    <w:rPr>
      <w:rFonts w:ascii="Cordia New" w:eastAsia="Cordia New" w:hAnsi="Cordia New" w:cs="Cordia New"/>
      <w:i/>
      <w:sz w:val="28"/>
      <w:szCs w:val="20"/>
    </w:rPr>
  </w:style>
  <w:style w:type="character" w:customStyle="1" w:styleId="exlresultdetails">
    <w:name w:val="exlresultdetails"/>
    <w:basedOn w:val="DefaultParagraphFont"/>
    <w:rsid w:val="004F096A"/>
  </w:style>
  <w:style w:type="paragraph" w:customStyle="1" w:styleId="a1">
    <w:name w:val="...."/>
    <w:basedOn w:val="Normal"/>
    <w:next w:val="Normal"/>
    <w:rsid w:val="00B00607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0539"/>
    <w:rPr>
      <w:color w:val="605E5C"/>
      <w:shd w:val="clear" w:color="auto" w:fill="E1DFDD"/>
    </w:rPr>
  </w:style>
  <w:style w:type="paragraph" w:customStyle="1" w:styleId="MediumGrid21">
    <w:name w:val="Medium Grid 21"/>
    <w:uiPriority w:val="1"/>
    <w:qFormat/>
    <w:rsid w:val="00DC761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ICMEabstract">
    <w:name w:val="ICME abstract"/>
    <w:basedOn w:val="PlainText"/>
    <w:link w:val="ICMEabstractChar"/>
    <w:autoRedefine/>
    <w:qFormat/>
    <w:rsid w:val="00C46AC3"/>
    <w:pPr>
      <w:widowControl w:val="0"/>
      <w:numPr>
        <w:numId w:val="2"/>
      </w:numPr>
      <w:autoSpaceDE w:val="0"/>
      <w:autoSpaceDN w:val="0"/>
      <w:adjustRightInd w:val="0"/>
      <w:jc w:val="thaiDistribute"/>
    </w:pPr>
    <w:rPr>
      <w:rFonts w:ascii="Browallia New" w:eastAsia="Batang" w:hAnsi="Browallia New" w:cs="Browallia New"/>
      <w:sz w:val="28"/>
      <w:szCs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6AC3"/>
    <w:pPr>
      <w:spacing w:after="0" w:line="240" w:lineRule="auto"/>
    </w:pPr>
    <w:rPr>
      <w:rFonts w:ascii="Consolas" w:eastAsia="Calibri" w:hAnsi="Consolas" w:cs="Angsana New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6AC3"/>
    <w:rPr>
      <w:rFonts w:ascii="Consolas" w:eastAsia="Calibri" w:hAnsi="Consolas" w:cs="Angsana New"/>
      <w:sz w:val="21"/>
      <w:szCs w:val="26"/>
    </w:rPr>
  </w:style>
  <w:style w:type="character" w:customStyle="1" w:styleId="ICMEabstractChar">
    <w:name w:val="ICME abstract Char"/>
    <w:link w:val="ICMEabstract"/>
    <w:rsid w:val="00C46AC3"/>
    <w:rPr>
      <w:rFonts w:ascii="Browallia New" w:eastAsia="Batang" w:hAnsi="Browallia New" w:cs="Browallia New"/>
      <w:sz w:val="28"/>
    </w:rPr>
  </w:style>
  <w:style w:type="paragraph" w:customStyle="1" w:styleId="PMEAuthorInstitution">
    <w:name w:val="PME Author/Institution"/>
    <w:basedOn w:val="Normal"/>
    <w:uiPriority w:val="99"/>
    <w:rsid w:val="00C46AC3"/>
    <w:pPr>
      <w:autoSpaceDE w:val="0"/>
      <w:autoSpaceDN w:val="0"/>
      <w:spacing w:after="120" w:line="320" w:lineRule="atLeast"/>
      <w:jc w:val="center"/>
    </w:pPr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paragraph" w:styleId="BodyTextIndent3">
    <w:name w:val="Body Text Indent 3"/>
    <w:basedOn w:val="Normal"/>
    <w:link w:val="BodyTextIndent3Char"/>
    <w:uiPriority w:val="99"/>
    <w:rsid w:val="00C46AC3"/>
    <w:pPr>
      <w:spacing w:after="0" w:line="240" w:lineRule="auto"/>
      <w:ind w:firstLine="720"/>
      <w:jc w:val="both"/>
    </w:pPr>
    <w:rPr>
      <w:rFonts w:ascii="AngsanaUPC" w:eastAsia="Calibri" w:hAnsi="AngsanaUPC" w:cs="AngsanaUPC"/>
      <w:sz w:val="32"/>
      <w:szCs w:val="32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46AC3"/>
    <w:rPr>
      <w:rFonts w:ascii="AngsanaUPC" w:eastAsia="Calibri" w:hAnsi="AngsanaUPC" w:cs="AngsanaUPC"/>
      <w:sz w:val="32"/>
      <w:szCs w:val="32"/>
      <w:lang w:eastAsia="zh-CN"/>
    </w:rPr>
  </w:style>
  <w:style w:type="paragraph" w:customStyle="1" w:styleId="PMENormal">
    <w:name w:val="PME Normal"/>
    <w:link w:val="PMENormalChar"/>
    <w:uiPriority w:val="99"/>
    <w:rsid w:val="00C46AC3"/>
    <w:pPr>
      <w:autoSpaceDE w:val="0"/>
      <w:autoSpaceDN w:val="0"/>
      <w:spacing w:after="120" w:line="320" w:lineRule="atLeast"/>
      <w:jc w:val="both"/>
    </w:pPr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character" w:customStyle="1" w:styleId="PMENormalChar">
    <w:name w:val="PME Normal Char"/>
    <w:link w:val="PMENormal"/>
    <w:uiPriority w:val="99"/>
    <w:rsid w:val="00C46AC3"/>
    <w:rPr>
      <w:rFonts w:ascii="Times New Roman" w:eastAsia="PMingLiU" w:hAnsi="Times New Roman" w:cs="Times New Roman"/>
      <w:sz w:val="26"/>
      <w:szCs w:val="26"/>
      <w:lang w:val="en-AU" w:eastAsia="es-ES" w:bidi="ar-SA"/>
    </w:rPr>
  </w:style>
  <w:style w:type="character" w:customStyle="1" w:styleId="nowrap">
    <w:name w:val="nowrap"/>
    <w:basedOn w:val="DefaultParagraphFont"/>
    <w:rsid w:val="00D71315"/>
  </w:style>
  <w:style w:type="paragraph" w:customStyle="1" w:styleId="CUStyleNormal">
    <w:name w:val="CU_Style_Normal"/>
    <w:link w:val="CUStyleNormal0"/>
    <w:rsid w:val="003338C1"/>
    <w:pPr>
      <w:spacing w:after="120" w:line="240" w:lineRule="auto"/>
    </w:pPr>
    <w:rPr>
      <w:rFonts w:ascii="TH Sarabun New" w:hAnsi="TH Sarabun New" w:cs="TH Sarabun New"/>
      <w:color w:val="000000"/>
      <w:sz w:val="32"/>
      <w:szCs w:val="32"/>
    </w:rPr>
  </w:style>
  <w:style w:type="character" w:customStyle="1" w:styleId="CUStyleNormal0">
    <w:name w:val="CU_Style_Normal อักขระ"/>
    <w:basedOn w:val="DefaultParagraphFont"/>
    <w:link w:val="CUStyleNormal"/>
    <w:rsid w:val="003338C1"/>
    <w:rPr>
      <w:rFonts w:ascii="TH Sarabun New" w:hAnsi="TH Sarabun New" w:cs="TH Sarabun New"/>
      <w:color w:val="000000"/>
      <w:sz w:val="32"/>
      <w:szCs w:val="32"/>
    </w:rPr>
  </w:style>
  <w:style w:type="paragraph" w:customStyle="1" w:styleId="CUIndex2">
    <w:name w:val="CU_Index_2"/>
    <w:basedOn w:val="Heading2"/>
    <w:link w:val="CUIndex20"/>
    <w:rsid w:val="003338C1"/>
    <w:pPr>
      <w:keepLines/>
      <w:spacing w:after="120"/>
      <w:ind w:left="0" w:firstLine="0"/>
      <w:jc w:val="left"/>
    </w:pPr>
    <w:rPr>
      <w:rFonts w:ascii="TH Sarabun New" w:eastAsiaTheme="majorEastAsia" w:hAnsi="TH Sarabun New" w:cs="TH Sarabun New"/>
      <w:color w:val="000000"/>
    </w:rPr>
  </w:style>
  <w:style w:type="character" w:customStyle="1" w:styleId="CUIndex20">
    <w:name w:val="CU_Index_2 อักขระ"/>
    <w:basedOn w:val="DefaultParagraphFont"/>
    <w:link w:val="CUIndex2"/>
    <w:rsid w:val="003338C1"/>
    <w:rPr>
      <w:rFonts w:ascii="TH Sarabun New" w:eastAsiaTheme="majorEastAsia" w:hAnsi="TH Sarabun New" w:cs="TH Sarabun New"/>
      <w:color w:val="000000"/>
      <w:sz w:val="32"/>
      <w:szCs w:val="32"/>
    </w:rPr>
  </w:style>
  <w:style w:type="character" w:customStyle="1" w:styleId="CUStyleNormalChar">
    <w:name w:val="CU_Style_Normal Char"/>
    <w:basedOn w:val="DefaultParagraphFont"/>
    <w:rsid w:val="003338C1"/>
    <w:rPr>
      <w:rFonts w:ascii="TH Sarabun New" w:hAnsi="TH Sarabun New" w:cs="TH Sarabun New"/>
      <w:color w:val="000000"/>
      <w:sz w:val="32"/>
      <w:szCs w:val="32"/>
    </w:rPr>
  </w:style>
  <w:style w:type="paragraph" w:customStyle="1" w:styleId="EndNoteBibliography">
    <w:name w:val="EndNote Bibliography"/>
    <w:basedOn w:val="Normal"/>
    <w:link w:val="EndNoteBibliography0"/>
    <w:rsid w:val="003338C1"/>
    <w:pPr>
      <w:spacing w:after="160" w:line="240" w:lineRule="auto"/>
    </w:pPr>
    <w:rPr>
      <w:rFonts w:ascii="Calibri" w:hAnsi="Calibri" w:cs="Times New Roman"/>
      <w:noProof/>
      <w:color w:val="000000"/>
      <w:sz w:val="24"/>
      <w:szCs w:val="24"/>
    </w:rPr>
  </w:style>
  <w:style w:type="character" w:customStyle="1" w:styleId="EndNoteBibliography0">
    <w:name w:val="EndNote Bibliography อักขระ"/>
    <w:basedOn w:val="DefaultParagraphFont"/>
    <w:link w:val="EndNoteBibliography"/>
    <w:rsid w:val="003338C1"/>
    <w:rPr>
      <w:rFonts w:ascii="Calibri" w:hAnsi="Calibri" w:cs="Times New Roman"/>
      <w:noProof/>
      <w:color w:val="000000"/>
      <w:sz w:val="24"/>
      <w:szCs w:val="24"/>
    </w:rPr>
  </w:style>
  <w:style w:type="paragraph" w:customStyle="1" w:styleId="CUStyleTemplate">
    <w:name w:val="CU_Style_Template"/>
    <w:link w:val="CUStyleTemplate0"/>
    <w:semiHidden/>
    <w:rsid w:val="003338C1"/>
    <w:pPr>
      <w:spacing w:after="43" w:line="240" w:lineRule="auto"/>
    </w:pPr>
    <w:rPr>
      <w:rFonts w:ascii="TH Sarabun New" w:hAnsi="TH Sarabun New" w:cs="TH Sarabun New"/>
      <w:color w:val="000000"/>
      <w:sz w:val="32"/>
      <w:szCs w:val="32"/>
    </w:rPr>
  </w:style>
  <w:style w:type="character" w:customStyle="1" w:styleId="CUStyleTemplate0">
    <w:name w:val="CU_Style_Template อักขระ"/>
    <w:basedOn w:val="DefaultParagraphFont"/>
    <w:link w:val="CUStyleTemplate"/>
    <w:semiHidden/>
    <w:rsid w:val="003338C1"/>
    <w:rPr>
      <w:rFonts w:ascii="TH Sarabun New" w:hAnsi="TH Sarabun New" w:cs="TH Sarabun New"/>
      <w:color w:val="000000"/>
      <w:sz w:val="32"/>
      <w:szCs w:val="32"/>
    </w:rPr>
  </w:style>
  <w:style w:type="paragraph" w:styleId="Caption">
    <w:name w:val="caption"/>
    <w:next w:val="Normal"/>
    <w:uiPriority w:val="35"/>
    <w:unhideWhenUsed/>
    <w:qFormat/>
    <w:rsid w:val="003338C1"/>
    <w:pPr>
      <w:spacing w:after="0" w:line="240" w:lineRule="auto"/>
    </w:pPr>
    <w:rPr>
      <w:rFonts w:ascii="TH Sarabun New" w:hAnsi="TH Sarabun New" w:cs="TH Sarabun New"/>
      <w:i/>
      <w:iCs/>
      <w:color w:val="000000"/>
      <w:sz w:val="32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8824EF"/>
  </w:style>
  <w:style w:type="paragraph" w:styleId="Revision">
    <w:name w:val="Revision"/>
    <w:hidden/>
    <w:uiPriority w:val="99"/>
    <w:semiHidden/>
    <w:rsid w:val="00B85C42"/>
    <w:pPr>
      <w:spacing w:after="0" w:line="240" w:lineRule="auto"/>
    </w:pPr>
  </w:style>
  <w:style w:type="table" w:customStyle="1" w:styleId="13">
    <w:name w:val="เส้นตาราง1"/>
    <w:basedOn w:val="TableNormal"/>
    <w:next w:val="TableGrid"/>
    <w:uiPriority w:val="59"/>
    <w:rsid w:val="00EB32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8072A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1"/>
    <w:basedOn w:val="TableNormal"/>
    <w:rsid w:val="00A01F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  <w:tblPr>
      <w:tblStyleRowBandSize w:val="1"/>
      <w:tblStyleColBandSize w:val="1"/>
    </w:tblPr>
  </w:style>
  <w:style w:type="character" w:customStyle="1" w:styleId="fontstyle01">
    <w:name w:val="fontstyle01"/>
    <w:basedOn w:val="DefaultParagraphFont"/>
    <w:rsid w:val="005E1B50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5E1B50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table" w:styleId="PlainTable2">
    <w:name w:val="Plain Table 2"/>
    <w:basedOn w:val="TableNormal"/>
    <w:uiPriority w:val="42"/>
    <w:rsid w:val="002F7E2E"/>
    <w:pPr>
      <w:spacing w:after="0" w:line="240" w:lineRule="auto"/>
    </w:pPr>
    <w:rPr>
      <w:szCs w:val="22"/>
      <w:lang w:val="en-PH"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ThesisStyleNormal057">
    <w:name w:val="iThesis_Style_Normal 0.57"/>
    <w:link w:val="iThesisStyleNormal057Char"/>
    <w:qFormat/>
    <w:rsid w:val="00A86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21"/>
      <w:jc w:val="both"/>
    </w:pPr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iThesisStyleNormal057Char">
    <w:name w:val="iThesis_Style_Normal 0.57 Char"/>
    <w:basedOn w:val="DefaultParagraphFont"/>
    <w:link w:val="iThesisStyleNormal057"/>
    <w:rsid w:val="00A86980"/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paragraph" w:customStyle="1" w:styleId="Body">
    <w:name w:val="Body"/>
    <w:rsid w:val="00A86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rdia New" w:eastAsia="Cordia New" w:hAnsi="Cordia New" w:cs="Cordia New"/>
      <w:color w:val="000000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iThesisStyleNormal126">
    <w:name w:val="iThesis_Style_Normal 1.26"/>
    <w:basedOn w:val="Normal"/>
    <w:qFormat/>
    <w:rsid w:val="00A86980"/>
    <w:pPr>
      <w:spacing w:after="0" w:line="240" w:lineRule="auto"/>
      <w:ind w:firstLine="1814"/>
      <w:jc w:val="thaiDistribute"/>
    </w:pPr>
    <w:rPr>
      <w:rFonts w:ascii="Cordia New" w:hAnsi="Cordia New" w:cs="Cordia New"/>
      <w:color w:val="000000"/>
      <w:sz w:val="32"/>
      <w:szCs w:val="32"/>
    </w:rPr>
  </w:style>
  <w:style w:type="paragraph" w:customStyle="1" w:styleId="iThesisStyleNormal103">
    <w:name w:val="iThesis_Style_Normal 1.03"/>
    <w:rsid w:val="00A86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1483"/>
      <w:jc w:val="both"/>
    </w:pPr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paragraph" w:customStyle="1" w:styleId="Els-Title">
    <w:name w:val="Els-Title"/>
    <w:next w:val="Normal"/>
    <w:autoRedefine/>
    <w:rsid w:val="00E01176"/>
    <w:pPr>
      <w:suppressAutoHyphens/>
      <w:spacing w:after="240" w:line="400" w:lineRule="exact"/>
      <w:jc w:val="center"/>
    </w:pPr>
    <w:rPr>
      <w:rFonts w:ascii="TH Sarabun New" w:eastAsia="SimSun" w:hAnsi="TH Sarabun New" w:cs="TH Sarabun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Don12</b:Tag>
    <b:SourceType>JournalArticle</b:SourceType>
    <b:Guid>{B3F9E584-9B17-4CF5-9E31-04FE12F94462}</b:Guid>
    <b:Author>
      <b:Author>
        <b:NameList>
          <b:Person>
            <b:Last>Donnelly</b:Last>
            <b:First>Christina</b:First>
          </b:Person>
          <b:Person>
            <b:Last>Simmons</b:Last>
            <b:First>Geoff</b:First>
          </b:Person>
          <b:Person>
            <b:Last>Armstrong</b:Last>
            <b:First>Gillian</b:First>
          </b:Person>
          <b:Person>
            <b:Last>Fearne</b:Last>
            <b:First>Andrew</b:First>
          </b:Person>
        </b:NameList>
      </b:Author>
    </b:Author>
    <b:Title>The Role of Action Research in the Study of Small Business Marketing and Retailer Loyalty Card Data</b:Title>
    <b:JournalName>Irish Academy of Management </b:JournalName>
    <b:Year>2012</b:Year>
    <b:Pages>1-32</b:Pages>
    <b:RefOrder>2</b:RefOrder>
  </b:Source>
  <b:Source>
    <b:Tag>Wal941</b:Tag>
    <b:SourceType>JournalArticle</b:SourceType>
    <b:Guid>{DA5F1041-3248-451A-A275-0C1673C6CD22}</b:Guid>
    <b:Author>
      <b:Author>
        <b:NameList>
          <b:Person>
            <b:Last>Wals</b:Last>
            <b:First>Arjen</b:First>
          </b:Person>
        </b:NameList>
      </b:Author>
    </b:Author>
    <b:Title>Action Research and Community Problem-solving: environmental education in an inner-city</b:Title>
    <b:JournalName>Educational Action Research</b:JournalName>
    <b:Year>1994</b:Year>
    <b:Pages>163-182</b:Pages>
    <b:Volume>2</b:Volume>
    <b:Issue>2</b:Issue>
    <b:RefOrder>3</b:RefOrder>
  </b:Source>
  <b:Source>
    <b:Tag>Wag16</b:Tag>
    <b:SourceType>JournalArticle</b:SourceType>
    <b:Guid>{0C7ABC02-F532-4342-BC3E-456CA2901EA8}</b:Guid>
    <b:Author>
      <b:Author>
        <b:NameList>
          <b:Person>
            <b:Last>Wagaba</b:Last>
            <b:First>Francis</b:First>
          </b:Person>
          <b:Person>
            <b:Last>Treagust</b:Last>
            <b:First>David</b:First>
            <b:Middle>F</b:Middle>
          </b:Person>
          <b:Person>
            <b:Last>Chandrasegara</b:Last>
            <b:First>A</b:First>
            <b:Middle>L</b:Middle>
          </b:Person>
          <b:Person>
            <b:Last>Won</b:Last>
            <b:First>Mihye</b:First>
          </b:Person>
        </b:NameList>
      </b:Author>
    </b:Author>
    <b:Title>An Action Research in Science: Providing Metacognitive Support to Year 9 Students</b:Title>
    <b:JournalName>International Journal of Environmental and Science Education</b:JournalName>
    <b:Year>2016</b:Year>
    <b:Pages>5376-5395</b:Pages>
    <b:Volume>11</b:Volume>
    <b:Issue>12</b:Issue>
    <b:RefOrder>4</b:RefOrder>
  </b:Source>
  <b:Source>
    <b:Tag>Aue02</b:Tag>
    <b:SourceType>ConferenceProceedings</b:SourceType>
    <b:Guid>{80154F18-7607-4429-A07D-A64479BB60C5}</b:Guid>
    <b:Author>
      <b:Author>
        <b:NameList>
          <b:Person>
            <b:Last>Auer</b:Last>
            <b:First>Christoph</b:First>
          </b:Person>
          <b:Person>
            <b:Last>Follack</b:Last>
            <b:First>Manuela</b:First>
          </b:Person>
        </b:NameList>
      </b:Author>
    </b:Author>
    <b:Title>Using Action Research for Gaining Competitive Advantage out of the Internet,s Impact on Existing Business Models</b:Title>
    <b:Year>2002</b:Year>
    <b:Pages>767-784</b:Pages>
    <b:ConferenceName>BLED 2002 Proceeding</b:ConferenceName>
    <b:Volume>45</b:Volume>
    <b:RefOrder>5</b:RefOrder>
  </b:Source>
  <b:Source>
    <b:Tag>Vog09</b:Tag>
    <b:SourceType>JournalArticle</b:SourceType>
    <b:Guid>{748DC087-024B-4AED-BAB3-11DA98A84699}</b:Guid>
    <b:Author>
      <b:Author>
        <b:NameList>
          <b:Person>
            <b:Last>Vogrinc</b:Last>
            <b:First>Janez</b:First>
          </b:Person>
          <b:Person>
            <b:Last>Zuljan</b:Last>
            <b:First>Milena</b:First>
            <b:Middle>Valenčič</b:Middle>
          </b:Person>
        </b:NameList>
      </b:Author>
    </b:Author>
    <b:Title>Action research in schools – an important factor in teachers’ professional development</b:Title>
    <b:JournalName>Educational Studies</b:JournalName>
    <b:Year>2009</b:Year>
    <b:Pages>53-63</b:Pages>
    <b:Volume>35</b:Volume>
    <b:Issue>1</b:Issue>
    <b:RefOrder>6</b:RefOrder>
  </b:Source>
  <b:Source>
    <b:Tag>Fer00</b:Tag>
    <b:SourceType>Book</b:SourceType>
    <b:Guid>{C206BA30-CFB1-4058-AB47-E78C3EFDE65F}</b:Guid>
    <b:Author>
      <b:Author>
        <b:NameList>
          <b:Person>
            <b:Last>Ferrance</b:Last>
            <b:First>Eileen</b:First>
          </b:Person>
        </b:NameList>
      </b:Author>
    </b:Author>
    <b:Title>Action Research</b:Title>
    <b:Year>2000</b:Year>
    <b:City>Providence, Rhode Island</b:City>
    <b:Publisher>Northeast and Islands Regional Educational Laboratory at Brown University</b:Publisher>
    <b:RefOrder>7</b:RefOrder>
  </b:Source>
  <b:Source>
    <b:Tag>Mil11</b:Tag>
    <b:SourceType>Book</b:SourceType>
    <b:Guid>{06922384-A7F1-4CB8-AEF7-464295F19497}</b:Guid>
    <b:Author>
      <b:Author>
        <b:NameList>
          <b:Person>
            <b:Last>Mills</b:Last>
            <b:First>G</b:First>
          </b:Person>
        </b:NameList>
      </b:Author>
    </b:Author>
    <b:Title>Action research: A guide for the teacher researcher</b:Title>
    <b:Year>2011</b:Year>
    <b:City>Boston</b:City>
    <b:Publisher>Pearson</b:Publisher>
    <b:Edition>4th Edition</b:Edition>
    <b:RefOrder>8</b:RefOrder>
  </b:Source>
  <b:Source>
    <b:Tag>Str08</b:Tag>
    <b:SourceType>Book</b:SourceType>
    <b:Guid>{0CDDAD64-9D8A-4669-B398-EC8314A6C5CD}</b:Guid>
    <b:Author>
      <b:Author>
        <b:NameList>
          <b:Person>
            <b:Last>Stringer</b:Last>
            <b:First>E.</b:First>
            <b:Middle>T</b:Middle>
          </b:Person>
        </b:NameList>
      </b:Author>
    </b:Author>
    <b:Title>Action research in education</b:Title>
    <b:Year>2008</b:Year>
    <b:City>New Jersey</b:City>
    <b:Publisher>Pearson</b:Publisher>
    <b:Edition>2nd Edition</b:Edition>
    <b:RefOrder>9</b:RefOrder>
  </b:Source>
  <b:Source>
    <b:Tag>Lyt00</b:Tag>
    <b:SourceType>JournalArticle</b:SourceType>
    <b:Guid>{3E15FAE7-8F97-4787-ADFD-72103BD2A44E}</b:Guid>
    <b:Author>
      <b:Author>
        <b:NameList>
          <b:Person>
            <b:Last>Lytle</b:Last>
            <b:First>S</b:First>
          </b:Person>
        </b:NameList>
      </b:Author>
    </b:Author>
    <b:Title>Teacher research in the contact zone</b:Title>
    <b:Year>2000</b:Year>
    <b:BookTitle>Handbook of </b:BookTitle>
    <b:Pages>691-718</b:Pages>
    <b:JournalName>Handbook of reading research</b:JournalName>
    <b:Volume>3</b:Volume>
    <b:RefOrder>10</b:RefOrder>
  </b:Source>
  <b:Source>
    <b:Tag>Unl15</b:Tag>
    <b:SourceType>ConferenceProceedings</b:SourceType>
    <b:Guid>{F064A020-0329-4FC5-9700-03465468DFB1}</b:Guid>
    <b:Author>
      <b:Author>
        <b:NameList>
          <b:Person>
            <b:Last>Unlu</b:Last>
            <b:First>Zeynep</b:First>
            <b:Middle>Koyunlu</b:Middle>
          </b:Person>
          <b:Person>
            <b:Last>Dokme</b:Last>
            <b:First>Ilbilge</b:First>
          </b:Person>
          <b:Person>
            <b:Last>Tufekci</b:Last>
            <b:First>Aysel</b:First>
          </b:Person>
        </b:NameList>
      </b:Author>
    </b:Author>
    <b:Title>An action research on teaching science through technology supported inquiry - based learning: a pilot study</b:Title>
    <b:Year>2015</b:Year>
    <b:Publisher>Social and Behavioral Sciences</b:Publisher>
    <b:Pages>46-52</b:Pages>
    <b:ConferenceName>5th World Conference on Learning, Teaching and Educational Leadership, WCLTA 2014</b:ConferenceName>
    <b:Volume>186</b:Volume>
    <b:RefOrder>11</b:RefOrder>
  </b:Source>
  <b:Source>
    <b:Tag>Bur16</b:Tag>
    <b:SourceType>JournalArticle</b:SourceType>
    <b:Guid>{6D7FBAFA-00A7-4033-B461-46D2D213D19E}</b:Guid>
    <b:Author>
      <b:Author>
        <b:NameList>
          <b:Person>
            <b:Last>Burns</b:Last>
            <b:First>Heather</b:First>
            <b:Middle>L</b:Middle>
          </b:Person>
        </b:NameList>
      </b:Author>
    </b:Author>
    <b:Title>Learning sustainabilit y leadership: An action research study of a graduate leadership course</b:Title>
    <b:Pages>1-11</b:Pages>
    <b:Year>2016</b:Year>
    <b:JournalName>International Journal for the Scholarship of T eaching and Learning</b:JournalName>
    <b:Volume>10</b:Volume>
    <b:Issue>2</b:Issue>
    <b:RefOrder>12</b:RefOrder>
  </b:Source>
  <b:Source>
    <b:Tag>Vog17</b:Tag>
    <b:SourceType>JournalArticle</b:SourceType>
    <b:Guid>{82079AC4-7F93-4956-8E3F-90AD37F2254C}</b:Guid>
    <b:Author>
      <b:Author>
        <b:NameList>
          <b:Person>
            <b:Last>Vogelzang</b:Last>
            <b:First>Johannes</b:First>
          </b:Person>
          <b:Person>
            <b:Last>Admiraal</b:Last>
            <b:First>Wilfried</b:First>
            <b:Middle>F</b:Middle>
          </b:Person>
        </b:NameList>
      </b:Author>
    </b:Author>
    <b:Title>Classroom action research on formative assessment in a context-based chemistry course</b:Title>
    <b:JournalName>Educational Action Research</b:JournalName>
    <b:Year>2017</b:Year>
    <b:Pages>155-166</b:Pages>
    <b:Volume>25</b:Volume>
    <b:Issue>1</b:Issue>
    <b:RefOrder>13</b:RefOrder>
  </b:Source>
  <b:Source>
    <b:Tag>Mee13</b:Tag>
    <b:SourceType>JournalArticle</b:SourceType>
    <b:Guid>{7CC2D6F5-82F2-4290-AFA1-AB0196AA6BF1}</b:Guid>
    <b:Author>
      <b:Author>
        <b:NameList>
          <b:Person>
            <b:Last>Meerah</b:Last>
            <b:First>T</b:First>
            <b:Middle>Subahan Mohd</b:Middle>
          </b:Person>
          <b:Person>
            <b:Last>Osman</b:Last>
            <b:First>Kamisah</b:First>
          </b:Person>
        </b:NameList>
      </b:Author>
    </b:Author>
    <b:Title>What Is ‘Action’ in Action Research: A Malaysian Exposure</b:Title>
    <b:JournalName>Asian Social Science</b:JournalName>
    <b:Year>2013</b:Year>
    <b:Pages>148-153</b:Pages>
    <b:Volume>9</b:Volume>
    <b:Issue>16</b:Issue>
    <b:RefOrder>14</b:RefOrder>
  </b:Source>
  <b:Source>
    <b:Tag>LiB08</b:Tag>
    <b:SourceType>ConferenceProceedings</b:SourceType>
    <b:Guid>{2708CE52-5CDD-41E3-8B42-0F881BDB74B5}</b:Guid>
    <b:Author>
      <b:Author>
        <b:NameList>
          <b:Person>
            <b:Last>Li</b:Last>
            <b:First>Bai</b:First>
          </b:Person>
          <b:Person>
            <b:Last>Millwater</b:Last>
            <b:First>Jan</b:First>
          </b:Person>
          <b:Person>
            <b:Last>Hudson</b:Last>
            <b:First>Peter</b:First>
          </b:Person>
        </b:NameList>
      </b:Author>
    </b:Author>
    <b:Title>Building research capacity: Changing roles of universities and academics</b:Title>
    <b:Year>2008</b:Year>
    <b:Pages>1-13</b:Pages>
    <b:ConferenceName>AARE Annual Conference</b:ConferenceName>
    <b:City>Brisbane, Australia</b:City>
    <b:RefOrder>15</b:RefOrder>
  </b:Source>
  <b:Source>
    <b:Tag>Hin13</b:Tag>
    <b:SourceType>JournalArticle</b:SourceType>
    <b:Guid>{DBE09C31-69C4-4343-A960-633406FA5825}</b:Guid>
    <b:Author>
      <b:Author>
        <b:NameList>
          <b:Person>
            <b:Last>Hine</b:Last>
            <b:First>Gregory</b:First>
          </b:Person>
        </b:NameList>
      </b:Author>
    </b:Author>
    <b:Title>The Importance of Action Research in Teacher Education Programs</b:Title>
    <b:Pages>151-163</b:Pages>
    <b:Year>2013</b:Year>
    <b:JournalName>Issues in Educational Research</b:JournalName>
    <b:Volume>23</b:Volume>
    <b:Issue>2</b:Issue>
    <b:RefOrder>16</b:RefOrder>
  </b:Source>
  <b:Source>
    <b:Tag>Mor16</b:Tag>
    <b:SourceType>JournalArticle</b:SourceType>
    <b:Guid>{14F63ED8-995E-40C9-BEA2-74FAF7E52E45}</b:Guid>
    <b:Author>
      <b:Author>
        <b:NameList>
          <b:Person>
            <b:Last>Morales</b:Last>
            <b:First>Marie</b:First>
            <b:Middle>Paz E</b:Middle>
          </b:Person>
          <b:Person>
            <b:Last>Abulon</b:Last>
            <b:First>Edna</b:First>
            <b:Middle>Luz R</b:Middle>
          </b:Person>
          <b:Person>
            <b:Last>Soriano</b:Last>
            <b:First>Portia</b:First>
            <b:Middle>R</b:Middle>
          </b:Person>
          <b:Person>
            <b:Last>David</b:Last>
            <b:First>Adonis</b:First>
            <b:Middle>P</b:Middle>
          </b:Person>
          <b:Person>
            <b:Last>Hermosisima</b:Last>
            <b:First>Ma.</b:First>
            <b:Middle>Victoria C</b:Middle>
          </b:Person>
          <b:Person>
            <b:Last>Gerundio</b:Last>
            <b:First>Maribel</b:First>
            <b:Middle>G</b:Middle>
          </b:Person>
        </b:NameList>
      </b:Author>
    </b:Author>
    <b:Title>Examining teachers’ conception of and needs on action research</b:Title>
    <b:JournalName>Issues in Educational Research</b:JournalName>
    <b:Year>2016</b:Year>
    <b:Pages>464-489</b:Pages>
    <b:Volume>26</b:Volume>
    <b:Issue>3</b:Issue>
    <b:RefOrder>1</b:RefOrder>
  </b:Source>
  <b:Source>
    <b:Tag>Ull17</b:Tag>
    <b:SourceType>JournalArticle</b:SourceType>
    <b:Guid>{FB48E3BD-5B51-4FE3-9F20-24DE241C3155}</b:Guid>
    <b:Author>
      <b:Author>
        <b:NameList>
          <b:Person>
            <b:Last>Ulla</b:Last>
            <b:First>Mark</b:First>
            <b:Middle>B</b:Middle>
          </b:Person>
          <b:Person>
            <b:Last>Barrera</b:Last>
            <b:First>Kenneth</b:First>
            <b:Middle>Ian B</b:Middle>
          </b:Person>
          <b:Person>
            <b:Last>Acompanado</b:Last>
            <b:First>Meller</b:First>
            <b:Middle>M</b:Middle>
          </b:Person>
        </b:NameList>
      </b:Author>
    </b:Author>
    <b:Title>Philippine Classroom Teachers as Researchers:Teachers’ Perceptions, Motivations, and Challenges</b:Title>
    <b:JournalName>Australian Journal of Teacher Education</b:JournalName>
    <b:Year>2017</b:Year>
    <b:Pages>52-64</b:Pages>
    <b:Volume>42</b:Volume>
    <b:Issue>11</b:Issue>
    <b:RefOrder>17</b:RefOrder>
  </b:Source>
  <b:Source>
    <b:Tag>deB18</b:Tag>
    <b:SourceType>JournalArticle</b:SourceType>
    <b:Guid>{F601A79E-947C-4735-89E8-442A4ED243B8}</b:Guid>
    <b:Author>
      <b:Author>
        <b:NameList>
          <b:Person>
            <b:Last>de Borja</b:Last>
            <b:First>Joanna</b:First>
            <b:Middle>Marie Aguilar</b:Middle>
          </b:Person>
        </b:NameList>
      </b:Author>
    </b:Author>
    <b:Title>Teacher Action Research: Its Difficulties and Implications</b:Title>
    <b:JournalName>Humanities &amp; Social Science Reviews</b:JournalName>
    <b:Year>2018</b:Year>
    <b:Pages>29-35</b:Pages>
    <b:Volume>6</b:Volume>
    <b:Issue>1</b:Issue>
    <b:RefOrder>18</b:RefOrder>
  </b:Source>
  <b:Source>
    <b:Tag>Hah09</b:Tag>
    <b:SourceType>JournalArticle</b:SourceType>
    <b:Guid>{BEC19A00-D7E0-4EDF-9CC6-8749E0DF885E}</b:Guid>
    <b:Author>
      <b:Author>
        <b:NameList>
          <b:Person>
            <b:Last>Hahs-Vaughn</b:Last>
            <b:First>D.L</b:First>
          </b:Person>
          <b:Person>
            <b:Last>Yanowitz</b:Last>
            <b:First>K.</b:First>
            <b:Middle>L</b:Middle>
          </b:Person>
        </b:NameList>
      </b:Author>
    </b:Author>
    <b:Title>Who is conducting teacher research?</b:Title>
    <b:JournalName>Journal of Educational Research</b:JournalName>
    <b:Year>2009</b:Year>
    <b:Pages>415-424</b:Pages>
    <b:Volume>102</b:Volume>
    <b:Issue>6</b:Issue>
    <b:RefOrder>19</b:RefOrder>
  </b:Source>
  <b:Source>
    <b:Tag>Coc92</b:Tag>
    <b:SourceType>JournalArticle</b:SourceType>
    <b:Guid>{54E4CCC2-1DA5-4726-8152-D83BFBA7EE02}</b:Guid>
    <b:Author>
      <b:Author>
        <b:NameList>
          <b:Person>
            <b:Last>Cochran-Smith</b:Last>
            <b:First>M</b:First>
          </b:Person>
          <b:Person>
            <b:Last>Lytle</b:Last>
            <b:First>S</b:First>
          </b:Person>
        </b:NameList>
      </b:Author>
    </b:Author>
    <b:Title>Communities for teacher research: Fringe or forefront</b:Title>
    <b:JournalName>American Journal of Education</b:JournalName>
    <b:Year>1992</b:Year>
    <b:Pages>298-324</b:Pages>
    <b:Volume>100</b:Volume>
    <b:Issue>3</b:Issue>
    <b:RefOrder>20</b:RefOrder>
  </b:Source>
  <b:Source>
    <b:Tag>Sto13</b:Tag>
    <b:SourceType>JournalArticle</b:SourceType>
    <b:Guid>{AABF3639-9335-4E83-A914-0D876D0DF612}</b:Guid>
    <b:Author>
      <b:Author>
        <b:NameList>
          <b:Person>
            <b:Last>Stoutenborough</b:Last>
            <b:First>James</b:First>
            <b:Middle>W</b:Middle>
          </b:Person>
          <b:Person>
            <b:Last>Vedlitz</b:Last>
            <b:First>Arnold</b:First>
          </b:Person>
        </b:NameList>
      </b:Author>
    </b:Author>
    <b:Title>The effect of perceived and assessed knowledge of climate change on public policy concerns: An empirical comparison</b:Title>
    <b:JournalName>Environmental Science and Policy</b:JournalName>
    <b:Year>2013</b:Year>
    <b:Pages>1-11</b:Pages>
    <b:RefOrder>21</b:RefOrder>
  </b:Source>
  <b:Source>
    <b:Tag>Cos03</b:Tag>
    <b:SourceType>Book</b:SourceType>
    <b:Guid>{230970C4-9E47-48B6-8228-6D5CE4A81004}</b:Guid>
    <b:Author>
      <b:Author>
        <b:NameList>
          <b:Person>
            <b:Last>Costello</b:Last>
            <b:First>Patrick</b:First>
            <b:Middle>J.M.</b:Middle>
          </b:Person>
        </b:NameList>
      </b:Author>
    </b:Author>
    <b:Title>Action Research</b:Title>
    <b:Year>2003</b:Year>
    <b:City>London, SE1 7NX</b:City>
    <b:Publisher>A &amp; C Black</b:Publisher>
    <b:RefOrder>22</b:RefOrder>
  </b:Source>
  <b:Source>
    <b:Tag>Kos05</b:Tag>
    <b:SourceType>Book</b:SourceType>
    <b:Guid>{123619B4-B121-45D7-9541-44B6490899C3}</b:Guid>
    <b:Author>
      <b:Author>
        <b:NameList>
          <b:Person>
            <b:Last>Koshy</b:Last>
            <b:First>Valsa</b:First>
          </b:Person>
        </b:NameList>
      </b:Author>
    </b:Author>
    <b:Title>Action Research for Improving Practice: A Practical Guide</b:Title>
    <b:Year>2005</b:Year>
    <b:City>London EC1Y 1SP</b:City>
    <b:Publisher>Paul Chapman Publishing</b:Publisher>
    <b:RefOrder>23</b:RefOrder>
  </b:Source>
  <b:Source>
    <b:Tag>Efr13</b:Tag>
    <b:SourceType>Book</b:SourceType>
    <b:Guid>{0D3CB4A1-224F-4515-BACA-A2DF8938127F}</b:Guid>
    <b:Author>
      <b:Author>
        <b:NameList>
          <b:Person>
            <b:Last>Efron</b:Last>
            <b:First>Sara</b:First>
            <b:Middle>Efrat</b:Middle>
          </b:Person>
          <b:Person>
            <b:Last>Ravid</b:Last>
            <b:First>Ruth</b:First>
          </b:Person>
        </b:NameList>
      </b:Author>
    </b:Author>
    <b:Title>Action Research in Education: A Practical Guide</b:Title>
    <b:Year>2013</b:Year>
    <b:City>New York, NY 10012</b:City>
    <b:Publisher>The Guilford Press</b:Publisher>
    <b:RefOrder>24</b:RefOrder>
  </b:Source>
  <b:Source>
    <b:Tag>Vul11</b:Tag>
    <b:SourceType>JournalArticle</b:SourceType>
    <b:Guid>{6E170463-1C23-4B54-BDDA-F74163AB91D0}</b:Guid>
    <b:Author>
      <b:Author>
        <b:NameList>
          <b:Person>
            <b:Last>Vula</b:Last>
            <b:First>Eda</b:First>
          </b:Person>
          <b:Person>
            <b:Last>Berdynaj</b:Last>
            <b:First>Lirika</b:First>
          </b:Person>
        </b:NameList>
      </b:Author>
    </b:Author>
    <b:Title>Collaborative Action Research: Teaching of Multiplication and Division in the Second Grade</b:Title>
    <b:Year>2011</b:Year>
    <b:JournalName>Turkish Online Journal of Qualitative Inquiry</b:JournalName>
    <b:Pages>7-16</b:Pages>
    <b:Volume>2</b:Volume>
    <b:Issue>2</b:Issue>
    <b:RefOrder>25</b:RefOrder>
  </b:Source>
  <b:Source>
    <b:Tag>Thu47</b:Tag>
    <b:SourceType>Book</b:SourceType>
    <b:Guid>{12E6B149-B898-4F37-BD95-014CB9B7EF98}</b:Guid>
    <b:Author>
      <b:Author>
        <b:NameList>
          <b:Person>
            <b:Last>Thurstone</b:Last>
            <b:First>L</b:First>
            <b:Middle>L</b:Middle>
          </b:Person>
        </b:NameList>
      </b:Author>
    </b:Author>
    <b:Title>Multiple-factor analysis</b:Title>
    <b:Year>1947</b:Year>
    <b:City>Chicago</b:City>
    <b:Publisher>University of Chicago Press</b:Publisher>
    <b:RefOrder>26</b:RefOrder>
  </b:Source>
  <b:Source>
    <b:Tag>Jav11</b:Tag>
    <b:SourceType>JournalArticle</b:SourceType>
    <b:Guid>{AAFEB605-7CDD-424D-8A15-FE3D3F42C5F0}</b:Guid>
    <b:Author>
      <b:Author>
        <b:NameList>
          <b:Person>
            <b:Last>Javali</b:Last>
            <b:First>S</b:First>
            <b:Middle>B</b:Middle>
          </b:Person>
          <b:Person>
            <b:Last>Gudaganavar</b:Last>
            <b:First>N</b:First>
            <b:Middle>V</b:Middle>
          </b:Person>
          <b:Person>
            <b:Last>Raj</b:Last>
            <b:First>S</b:First>
            <b:Middle>M</b:Middle>
          </b:Person>
        </b:NameList>
      </b:Author>
    </b:Author>
    <b:Title>Effect of Varying Sample Size in Estimation of Coefficients of Internal Consistency</b:Title>
    <b:Year>2011</b:Year>
    <b:JournalName>WebmedCentral BIOSTATISTICS</b:JournalName>
    <b:Pages>1-8</b:Pages>
    <b:Volume>2</b:Volume>
    <b:Issue>2</b:Issue>
    <b:RefOrder>27</b:RefOrder>
  </b:Source>
  <b:Source>
    <b:Tag>Tav11</b:Tag>
    <b:SourceType>JournalArticle</b:SourceType>
    <b:Guid>{488373EB-64CA-4DA0-BC79-A1F02EF38D1E}</b:Guid>
    <b:Author>
      <b:Author>
        <b:NameList>
          <b:Person>
            <b:Last>Tavakol</b:Last>
            <b:First>Mohsen</b:First>
          </b:Person>
          <b:Person>
            <b:Last>Dennick</b:Last>
            <b:First>Reg</b:First>
          </b:Person>
        </b:NameList>
      </b:Author>
    </b:Author>
    <b:Title>Making sense of Cronbach’s alpha</b:Title>
    <b:JournalName>International Journal of Medical Education</b:JournalName>
    <b:Year>2011</b:Year>
    <b:Pages>53-55</b:Pages>
    <b:Volume>2</b:Volume>
    <b:RefOrder>28</b:RefOrder>
  </b:Source>
  <b:Source>
    <b:Tag>Kar01</b:Tag>
    <b:SourceType>JournalArticle</b:SourceType>
    <b:Guid>{A57EE988-830B-4634-B972-564DD13F1208}</b:Guid>
    <b:Author>
      <b:Author>
        <b:NameList>
          <b:Person>
            <b:Last>Kardash</b:Last>
            <b:First>Carol</b:First>
            <b:Middle>Anne M</b:Middle>
          </b:Person>
          <b:Person>
            <b:Last>Wallace</b:Last>
            <b:First>Michael</b:First>
            <b:Middle>L</b:Middle>
          </b:Person>
        </b:NameList>
      </b:Author>
    </b:Author>
    <b:Title>The Perceptions of Science Classes Survey: What Undergraduate Science Reform Efforts Really Need to Address</b:Title>
    <b:JournalName>Journal of Educational Psychology</b:JournalName>
    <b:Year>2001</b:Year>
    <b:Pages>199-210</b:Pages>
    <b:Volume>93</b:Volume>
    <b:Issue>1</b:Issue>
    <b:RefOrder>29</b:RefOrder>
  </b:Source>
  <b:Source>
    <b:Tag>Gua88</b:Tag>
    <b:SourceType>JournalArticle</b:SourceType>
    <b:Guid>{B1C23EDB-D400-449F-B334-A1BE2EB7B338}</b:Guid>
    <b:Author>
      <b:Author>
        <b:NameList>
          <b:Person>
            <b:Last>Guadagnoli</b:Last>
            <b:First>E</b:First>
          </b:Person>
          <b:Person>
            <b:Last>Velicer</b:Last>
            <b:First>WF</b:First>
          </b:Person>
        </b:NameList>
      </b:Author>
    </b:Author>
    <b:Title>Relation of sample size to the stability of component patterns</b:Title>
    <b:JournalName>Psychological Bulletin</b:JournalName>
    <b:Year>1988</b:Year>
    <b:Pages>265-275</b:Pages>
    <b:Volume>103</b:Volume>
    <b:RefOrder>30</b:RefOrder>
  </b:Source>
  <b:Source>
    <b:Tag>Bol89</b:Tag>
    <b:SourceType>Book</b:SourceType>
    <b:Guid>{32FBD867-D84F-4341-AFDC-E892C60A3729}</b:Guid>
    <b:Author>
      <b:Author>
        <b:NameList>
          <b:Person>
            <b:Last>Bollen</b:Last>
            <b:First>Kenneth</b:First>
            <b:Middle>A</b:Middle>
          </b:Person>
        </b:NameList>
      </b:Author>
    </b:Author>
    <b:Title>Structural equations with latent variables</b:Title>
    <b:Year>1989</b:Year>
    <b:City>New York</b:City>
    <b:Publisher>John Wiley &amp; Sons, Inc</b:Publisher>
    <b:RefOrder>31</b:RefOrder>
  </b:Source>
  <b:Source>
    <b:Tag>Coh69</b:Tag>
    <b:SourceType>Book</b:SourceType>
    <b:Guid>{723B5B32-AF7F-43B6-927B-92CD5E47CE4C}</b:Guid>
    <b:Author>
      <b:Author>
        <b:NameList>
          <b:Person>
            <b:Last>Cohen</b:Last>
            <b:First>J</b:First>
          </b:Person>
        </b:NameList>
      </b:Author>
    </b:Author>
    <b:Title>Statistical power analysis for the behavioral sciences</b:Title>
    <b:Year>1969</b:Year>
    <b:City>New York</b:City>
    <b:Publisher>Academic Press</b:Publisher>
    <b:RefOrder>32</b:RefOrder>
  </b:Source>
  <b:Source>
    <b:Tag>Ber081</b:Tag>
    <b:SourceType>JournalArticle</b:SourceType>
    <b:Guid>{CCDA1240-37E7-4A9E-AE35-406E7207A973}</b:Guid>
    <b:Author>
      <b:Author>
        <b:NameList>
          <b:Person>
            <b:Last>Bernardo</b:Last>
            <b:First>Allan</b:First>
            <b:Middle>B I</b:Middle>
          </b:Person>
          <b:Person>
            <b:Last>Limjap</b:Last>
            <b:First>Auxencia</b:First>
            <b:Middle>A</b:Middle>
          </b:Person>
          <b:Person>
            <b:Last>Prudente</b:Last>
            <b:First>Maricar</b:First>
            <b:Middle>S</b:Middle>
          </b:Person>
          <b:Person>
            <b:Last>Roleda</b:Last>
            <b:First>Lydia</b:First>
            <b:Middle>S</b:Middle>
          </b:Person>
        </b:NameList>
      </b:Author>
    </b:Author>
    <b:Title>Students’ Perceptions of Science Classes in the Philippines</b:Title>
    <b:Year>2008</b:Year>
    <b:JournalName>Asia Pacific Education Review</b:JournalName>
    <b:Pages>285-295</b:Pages>
    <b:Volume>9</b:Volume>
    <b:Issue>3</b:Issue>
    <b:RefOrder>33</b:RefOrder>
  </b:Source>
  <b:Source>
    <b:Tag>Nug12</b:Tag>
    <b:SourceType>Book</b:SourceType>
    <b:Guid>{7FA098BD-C444-4CBA-AC2C-D8A856E16A0D}</b:Guid>
    <b:Author>
      <b:Author>
        <b:NameList>
          <b:Person>
            <b:Last>Nugent</b:Last>
            <b:First>Glenda</b:First>
          </b:Person>
          <b:Person>
            <b:Last>Malik</b:Last>
            <b:First>Sakil</b:First>
          </b:Person>
          <b:Person>
            <b:Last>Hollingsworth</b:Last>
            <b:First>Sandra</b:First>
          </b:Person>
        </b:NameList>
      </b:Author>
    </b:Author>
    <b:Title>A Practical Guide to Action Research for Literacy Educators</b:Title>
    <b:Year>2012</b:Year>
    <b:City>Washington, DC 2001, USA</b:City>
    <b:Publisher>International Reading Association; Nokia Corporation; Pearson Foundation</b:Publisher>
    <b:RefOrder>34</b:RefOrder>
  </b:Source>
  <b:Source>
    <b:Tag>Rus16</b:Tag>
    <b:SourceType>JournalArticle</b:SourceType>
    <b:Guid>{7C682663-4DB4-40E1-9370-D80CDF371E49}</b:Guid>
    <b:Author>
      <b:Author>
        <b:NameList>
          <b:Person>
            <b:Last>Russo</b:Last>
            <b:First>Dario</b:First>
          </b:Person>
        </b:NameList>
      </b:Author>
    </b:Author>
    <b:Title>Competency Measurement Model</b:Title>
    <b:Year>2016</b:Year>
    <b:Pages>1-29</b:Pages>
    <b:JournalName>European Conference on Quality in Official Statistics</b:JournalName>
    <b:RefOrder>35</b:RefOrder>
  </b:Source>
  <b:Source>
    <b:Tag>Yin13</b:Tag>
    <b:SourceType>Book</b:SourceType>
    <b:Guid>{08F850F2-3699-4694-8CC7-1EE9EE21F369}</b:Guid>
    <b:Author>
      <b:Author>
        <b:NameList>
          <b:Person>
            <b:Last>Yin</b:Last>
            <b:First>Robert</b:First>
            <b:Middle>K</b:Middle>
          </b:Person>
        </b:NameList>
      </b:Author>
    </b:Author>
    <b:Title>Case study research: design and methods</b:Title>
    <b:Year>2013</b:Year>
    <b:Publisher>SAGE Publications</b:Publisher>
    <b:Edition>5th Edition</b:Edition>
    <b:RefOrder>36</b:RefOrder>
  </b:Source>
  <b:Source>
    <b:Tag>Row02</b:Tag>
    <b:SourceType>JournalArticle</b:SourceType>
    <b:Guid>{B209F275-A9AE-474F-88F6-D105BF721DBA}</b:Guid>
    <b:Author>
      <b:Author>
        <b:NameList>
          <b:Person>
            <b:Last>Rowley</b:Last>
            <b:First>Jennifer</b:First>
          </b:Person>
        </b:NameList>
      </b:Author>
    </b:Author>
    <b:Title>Using Case Studies in Research</b:Title>
    <b:Year>2002</b:Year>
    <b:JournalName>Management Research News</b:JournalName>
    <b:Pages>16-27</b:Pages>
    <b:Volume>25</b:Volume>
    <b:Issue>1</b:Issue>
    <b:RefOrder>37</b:RefOrder>
  </b:Source>
  <b:Source>
    <b:Tag>Zho122</b:Tag>
    <b:SourceType>JournalArticle</b:SourceType>
    <b:Guid>{4F574D5E-69EF-4F7A-AED5-3DC7376C88BA}</b:Guid>
    <b:Author>
      <b:Author>
        <b:NameList>
          <b:Person>
            <b:Last>Zhou</b:Last>
            <b:First>Jun</b:First>
          </b:Person>
        </b:NameList>
      </b:Author>
    </b:Author>
    <b:Title>Problems Teachers Face When Doing Action Research and Finding Possible Solutions</b:Title>
    <b:JournalName>Chinese Education &amp; Society</b:JournalName>
    <b:Year>2012</b:Year>
    <b:Pages>68-80</b:Pages>
    <b:Volume>45</b:Volume>
    <b:Issue>4</b:Issue>
    <b:RefOrder>38</b:RefOrder>
  </b:Source>
  <b:Source>
    <b:Tag>Act11</b:Tag>
    <b:SourceType>JournalArticle</b:SourceType>
    <b:Guid>{E79630F7-FA6B-4165-90B1-EF8D7861F5A2}</b:Guid>
    <b:Title>Action Research in Urban Schools: Empowerment, Transformation, and Challenges</b:Title>
    <b:JournalName>Teacher Education Quarterly</b:JournalName>
    <b:Year>2011</b:Year>
    <b:Pages>25-44</b:Pages>
    <b:Author>
      <b:Author>
        <b:NameList>
          <b:Person>
            <b:Last>Razfar</b:Last>
            <b:First>Aria</b:First>
          </b:Person>
        </b:NameList>
      </b:Author>
    </b:Author>
    <b:RefOrder>39</b:RefOrder>
  </b:Source>
  <b:Source>
    <b:Tag>Esp06</b:Tag>
    <b:SourceType>JournalArticle</b:SourceType>
    <b:Guid>{3C3189AD-CF6F-49B1-826F-2E38F0EEF999}</b:Guid>
    <b:Author>
      <b:Author>
        <b:NameList>
          <b:Person>
            <b:Last>Esposito</b:Last>
            <b:First>Jennifer</b:First>
          </b:Person>
          <b:Person>
            <b:Last>Smith</b:Last>
            <b:First>Shayla</b:First>
          </b:Person>
        </b:NameList>
      </b:Author>
    </b:Author>
    <b:Title>Fromreluctant teacherto empowered teacher-researcher: One educator’s journey toward action research</b:Title>
    <b:JournalName>Teacher Education Quarterly</b:JournalName>
    <b:Year>2006</b:Year>
    <b:Pages>45-60</b:Pages>
    <b:Volume>33</b:Volume>
    <b:Issue>3</b:Issue>
    <b:RefOrder>40</b:RefOrder>
  </b:Source>
  <b:Source>
    <b:Tag>Car14</b:Tag>
    <b:SourceType>JournalArticle</b:SourceType>
    <b:Guid>{4DF7A0B7-0AC7-44BD-B649-63378A74751C}</b:Guid>
    <b:Author>
      <b:Author>
        <b:NameList>
          <b:Person>
            <b:Last>Carter</b:Last>
            <b:First>Nancy</b:First>
          </b:Person>
          <b:Person>
            <b:Last>Bryant-Lukosius</b:Last>
            <b:First>Denise</b:First>
          </b:Person>
          <b:Person>
            <b:Last>DiCenso</b:Last>
            <b:First>Alba</b:First>
          </b:Person>
          <b:Person>
            <b:Last>Blythe</b:Last>
            <b:First>Jennifer</b:First>
          </b:Person>
          <b:Person>
            <b:Last>Neville</b:Last>
            <b:First>Alan</b:First>
          </b:Person>
        </b:NameList>
      </b:Author>
    </b:Author>
    <b:Title>The Use of Triangulation in Qualitative Research</b:Title>
    <b:JournalName>Oncology Nursing Forum</b:JournalName>
    <b:Year>2014</b:Year>
    <b:Pages>545–547</b:Pages>
    <b:Volume>41</b:Volume>
    <b:Issue>5</b:Issue>
    <b:RefOrder>41</b:RefOrder>
  </b:Source>
  <b:Source>
    <b:Tag>Sar14</b:Tag>
    <b:SourceType>JournalArticle</b:SourceType>
    <b:Guid>{7261665C-ED9D-46C5-8CA6-7A1F2372FD2B}</b:Guid>
    <b:Author>
      <b:Author>
        <b:NameList>
          <b:Person>
            <b:Last>Sarkar</b:Last>
            <b:First>Mahbub</b:First>
          </b:Person>
        </b:NameList>
      </b:Author>
    </b:Author>
    <b:Title>Challenges in Conducting Educational Research: The Case of a Developing Country</b:Title>
    <b:JournalName>Contemporary Approaches to Research in Mathematics, Science, Health and Environmental Education</b:JournalName>
    <b:Year>2014</b:Year>
    <b:Pages>1-6</b:Pages>
    <b:RefOrder>42</b:RefOrder>
  </b:Source>
  <b:Source>
    <b:Tag>Bow09</b:Tag>
    <b:SourceType>JournalArticle</b:SourceType>
    <b:Guid>{866FFB0E-0959-43AF-B569-D5CE53C02A65}</b:Guid>
    <b:Author>
      <b:Author>
        <b:NameList>
          <b:Person>
            <b:Last>Bowen</b:Last>
            <b:First>Glenn</b:First>
          </b:Person>
        </b:NameList>
      </b:Author>
    </b:Author>
    <b:Title>Document Analysis as a Qualitative Research Method</b:Title>
    <b:Year>2009</b:Year>
    <b:JournalName>Qualitative Research Journal</b:JournalName>
    <b:Pages>27-40</b:Pages>
    <b:Volume>9</b:Volume>
    <b:Issue>2</b:Issue>
    <b:RefOrder>43</b:RefOrder>
  </b:Source>
  <b:Source>
    <b:Tag>Hag96</b:Tag>
    <b:SourceType>JournalArticle</b:SourceType>
    <b:Guid>{15553706-D8C9-44C1-8D18-7A5BA3C07582}</b:Guid>
    <b:Author>
      <b:Author>
        <b:NameList>
          <b:Person>
            <b:Last>Haggarty</b:Last>
            <b:First>Linda</b:First>
          </b:Person>
        </b:NameList>
      </b:Author>
    </b:Author>
    <b:Title>What is ... content analysis?</b:Title>
    <b:JournalName>Medical Teacher</b:JournalName>
    <b:Year>1996</b:Year>
    <b:Pages>99-101</b:Pages>
    <b:Volume>18</b:Volume>
    <b:Issue>2</b:Issue>
    <b:RefOrder>44</b:RefOrder>
  </b:Source>
  <b:Source>
    <b:Tag>Gla03</b:Tag>
    <b:SourceType>Book</b:SourceType>
    <b:Guid>{CBE7BEC6-753F-4F3C-93F0-040794C39EEC}</b:Guid>
    <b:Author>
      <b:Author>
        <b:NameList>
          <b:Person>
            <b:Last>Glanz</b:Last>
            <b:First>G</b:First>
          </b:Person>
        </b:NameList>
      </b:Author>
    </b:Author>
    <b:Title>Action research: An educational leader’s guide to school improvement</b:Title>
    <b:Year>2003</b:Year>
    <b:City>Massachusetts</b:City>
    <b:Publisher>Christopher-Gordon Publishers, Inc.</b:Publisher>
    <b:Edition>2nd Edition</b:Edition>
    <b:RefOrder>45</b:RefOrder>
  </b:Source>
  <b:Source>
    <b:Tag>Yun07</b:Tag>
    <b:SourceType>JournalArticle</b:SourceType>
    <b:Guid>{513A425C-291F-4C44-A939-1F2B1B95A47A}</b:Guid>
    <b:Author>
      <b:Author>
        <b:NameList>
          <b:Person>
            <b:Last>Yun</b:Last>
            <b:First>Chung-il</b:First>
          </b:Person>
        </b:NameList>
      </b:Author>
    </b:Author>
    <b:Title>Teacher's Primary Role for Education Reform: Equalizing Learning Outcomes</b:Title>
    <b:JournalName>Asia Pacific Education Review</b:JournalName>
    <b:Year>2007</b:Year>
    <b:Pages>159-165</b:Pages>
    <b:Volume>8</b:Volume>
    <b:Issue>2</b:Issue>
    <b:RefOrder>46</b:RefOrder>
  </b:Source>
  <b:Source>
    <b:Tag>Dar17</b:Tag>
    <b:SourceType>JournalArticle</b:SourceType>
    <b:Guid>{05D6163D-36A7-4765-8448-AAAF5128A42B}</b:Guid>
    <b:Author>
      <b:Author>
        <b:NameList>
          <b:Person>
            <b:Last>Darling-Hammond</b:Last>
            <b:First>Linda</b:First>
          </b:Person>
          <b:Person>
            <b:Last>Hyler</b:Last>
            <b:First>Maria</b:First>
            <b:Middle>E</b:Middle>
          </b:Person>
          <b:Person>
            <b:Last>Gardner</b:Last>
            <b:First>Madelyn</b:First>
          </b:Person>
        </b:NameList>
      </b:Author>
    </b:Author>
    <b:Title>Effective Teacher Professional Development</b:Title>
    <b:JournalName>Learning Policy Institute</b:JournalName>
    <b:Year>2017</b:Year>
    <b:Pages>1-8</b:Pages>
    <b:RefOrder>47</b:RefOrder>
  </b:Source>
  <b:Source>
    <b:Tag>Sha12</b:Tag>
    <b:SourceType>JournalArticle</b:SourceType>
    <b:Guid>{DA649DD8-4604-40FE-9F54-27234E1005CF}</b:Guid>
    <b:Author>
      <b:Author>
        <b:NameList>
          <b:Person>
            <b:Last>Shanks</b:Last>
            <b:First>Joyce</b:First>
          </b:Person>
          <b:Person>
            <b:Last>Miller</b:Last>
            <b:First>Lauren</b:First>
          </b:Person>
          <b:Person>
            <b:Last>Rosendale</b:Last>
            <b:First>Susannah</b:First>
          </b:Person>
        </b:NameList>
      </b:Author>
    </b:Author>
    <b:Title>Action Research in a Professional Development School Setting to Support Teacher Candidate Self-Efficacy</b:Title>
    <b:JournalName>SRATE Journal</b:JournalName>
    <b:Year>Summer 2012</b:Year>
    <b:Pages>26-32</b:Pages>
    <b:Volume>21</b:Volume>
    <b:Issue>2</b:Issue>
    <b:RefOrder>48</b:RefOrder>
  </b:Source>
  <b:Source>
    <b:Tag>Hat18</b:Tag>
    <b:SourceType>JournalArticle</b:SourceType>
    <b:Guid>{4DF23014-CC4A-4675-9139-F1DC634CDD52}</b:Guid>
    <b:Author>
      <b:Author>
        <b:NameList>
          <b:Person>
            <b:Last>Hathorn</b:Last>
            <b:First>Conley</b:First>
          </b:Person>
          <b:Person>
            <b:Last>Dillon</b:Last>
            <b:First>Anna</b:First>
            <b:Middle>Marie</b:Middle>
          </b:Person>
        </b:NameList>
      </b:Author>
    </b:Author>
    <b:Title>Action research as professional development: Its role in education reform in the United Arab Emirates</b:Title>
    <b:JournalName>Issues in Educational Research</b:JournalName>
    <b:Year>2018</b:Year>
    <b:Pages>99-119</b:Pages>
    <b:Volume>28</b:Volume>
    <b:Issue>1</b:Issue>
    <b:RefOrder>49</b:RefOrder>
  </b:Source>
  <b:Source>
    <b:Tag>Cab142</b:Tag>
    <b:SourceType>JournalArticle</b:SourceType>
    <b:Guid>{24228073-B4F8-4A4F-B8A6-7FAC3A8860C5}</b:Guid>
    <b:Author>
      <b:Author>
        <b:NameList>
          <b:Person>
            <b:Last>Cabaroglu</b:Last>
            <b:First>Nese</b:First>
          </b:Person>
        </b:NameList>
      </b:Author>
    </b:Author>
    <b:Title>Professional development through action research: Impact on self-efficacy</b:Title>
    <b:JournalName>System</b:JournalName>
    <b:Year>2014</b:Year>
    <b:Pages>79-88</b:Pages>
    <b:Volume>44</b:Volume>
    <b:RefOrder>50</b:RefOrder>
  </b:Source>
  <b:Source>
    <b:Tag>Wat85</b:Tag>
    <b:SourceType>JournalArticle</b:SourceType>
    <b:Guid>{4F934E64-D596-4A8B-BFBA-4A04D758A38E}</b:Guid>
    <b:Author>
      <b:Author>
        <b:NameList>
          <b:Person>
            <b:Last>Watts</b:Last>
            <b:First>Heidi</b:First>
          </b:Person>
        </b:NameList>
      </b:Author>
    </b:Author>
    <b:Title>When teachers are researchers, teaching improves</b:Title>
    <b:JournalName>Journal of Staff Development</b:JournalName>
    <b:Year>1985</b:Year>
    <b:Pages>118-127</b:Pages>
    <b:Volume>6</b:Volume>
    <b:Issue>2</b:Issue>
    <b:RefOrder>51</b:RefOrder>
  </b:Source>
  <b:Source>
    <b:Tag>Mee131</b:Tag>
    <b:SourceType>JournalArticle</b:SourceType>
    <b:Guid>{B94C9A80-25C8-4A70-8B06-929B252A2CEA}</b:Guid>
    <b:Author>
      <b:Author>
        <b:NameList>
          <b:Person>
            <b:Last>Meerah</b:Last>
            <b:First>T.</b:First>
            <b:Middle>Subahan Mohd.</b:Middle>
          </b:Person>
          <b:Person>
            <b:Last>Osman</b:Last>
            <b:First>Kamisah</b:First>
          </b:Person>
        </b:NameList>
      </b:Author>
    </b:Author>
    <b:Title>What Is ‘Action’ in Action Research: A Malaysian Exposure</b:Title>
    <b:JournalName>Asian Social Science</b:JournalName>
    <b:Year>2013</b:Year>
    <b:Pages>148-153</b:Pages>
    <b:Volume>9</b:Volume>
    <b:Issue>16</b:Issue>
    <b:RefOrder>52</b:RefOrder>
  </b:Source>
  <b:Source>
    <b:Tag>Sal06</b:Tag>
    <b:SourceType>JournalArticle</b:SourceType>
    <b:Guid>{0979201B-AD65-4751-8925-587F7198B501}</b:Guid>
    <b:Author>
      <b:Author>
        <b:NameList>
          <b:Person>
            <b:Last>Salleh</b:Last>
            <b:First>Hairon</b:First>
          </b:Person>
        </b:NameList>
      </b:Author>
    </b:Author>
    <b:Title>Action research in Singapore education: constraints and sustainability</b:Title>
    <b:JournalName>Educational Action Research</b:JournalName>
    <b:Year>2006</b:Year>
    <b:Pages>513–523</b:Pages>
    <b:Volume>14</b:Volume>
    <b:Issue>4</b:Issue>
    <b:RefOrder>53</b:RefOrder>
  </b:Source>
  <b:Source>
    <b:Tag>Wat13</b:Tag>
    <b:SourceType>JournalArticle</b:SourceType>
    <b:Guid>{1BF11B35-22CF-4CFD-81A7-5C24DF6CF66D}</b:Guid>
    <b:Author>
      <b:Author>
        <b:NameList>
          <b:Person>
            <b:Last>Watts</b:Last>
            <b:First>Christine</b:First>
          </b:Person>
        </b:NameList>
      </b:Author>
    </b:Author>
    <b:Title>Action research demonstrating the impact of two formative assessment methods on the learning of a group of level 2 BTEC Health and Social Care students</b:Title>
    <b:JournalName>Institute for Learning</b:JournalName>
    <b:Year>2013</b:Year>
    <b:RefOrder>54</b:RefOrder>
  </b:Source>
  <b:Source>
    <b:Tag>Vog171</b:Tag>
    <b:SourceType>JournalArticle</b:SourceType>
    <b:Guid>{430EE0EA-CBE1-46B2-B617-48B21F150761}</b:Guid>
    <b:Author>
      <b:Author>
        <b:NameList>
          <b:Person>
            <b:Last>Vogelzanga</b:Last>
            <b:First>courseJohannes</b:First>
          </b:Person>
          <b:Person>
            <b:Last>Admiraal</b:Last>
            <b:First>Wilfried</b:First>
            <b:Middle>F</b:Middle>
          </b:Person>
        </b:NameList>
      </b:Author>
    </b:Author>
    <b:Title>Classroom action research on formative assessment in a context-based chemistry course</b:Title>
    <b:JournalName>Education Action Research</b:JournalName>
    <b:Year>2017</b:Year>
    <b:Pages>155–166</b:Pages>
    <b:Volume>25</b:Volume>
    <b:Issue>1</b:Issue>
    <b:RefOrder>55</b:RefOrder>
  </b:Source>
  <b:Source>
    <b:Tag>Oks17</b:Tag>
    <b:SourceType>JournalArticle</b:SourceType>
    <b:Guid>{9C2536E6-54A9-426D-A9DD-538606F921E0}</b:Guid>
    <b:Author>
      <b:Author>
        <b:NameList>
          <b:Person>
            <b:Last>Oksiutycz</b:Last>
            <b:First>A</b:First>
          </b:Person>
          <b:Person>
            <b:Last>Azionya</b:Last>
            <b:First>C</b:First>
          </b:Person>
        </b:NameList>
      </b:Author>
    </b:Author>
    <b:Title>Using Action Research for Curriculum Development and Improving the Learning Experience: A Case Study</b:Title>
    <b:JournalName>South African Journal of Higher Education</b:JournalName>
    <b:Year>2017</b:Year>
    <b:Pages>193‒208</b:Pages>
    <b:Volume>31</b:Volume>
    <b:Issue>3</b:Issue>
    <b:RefOrder>56</b:RefOrder>
  </b:Source>
  <b:Source>
    <b:Tag>Kat14</b:Tag>
    <b:SourceType>JournalArticle</b:SourceType>
    <b:Guid>{BB8DEA10-0BD2-4D4C-B55B-24A8F86EC530}</b:Guid>
    <b:Author>
      <b:Author>
        <b:NameList>
          <b:Person>
            <b:Last>Katsarou</b:Last>
            <b:First>Eleni</b:First>
          </b:Person>
          <b:Person>
            <b:Last>Tsafos</b:Last>
            <b:First>Vassilis</b:First>
          </b:Person>
        </b:NameList>
      </b:Author>
    </b:Author>
    <b:Title>Using Action Research in Curriculum Development in a Fully-Controlled Educational Context: The Case of Greece</b:Title>
    <b:JournalName>European Journal of Curriculum Studies</b:JournalName>
    <b:Year>2014</b:Year>
    <b:Pages>141-161</b:Pages>
    <b:Volume>1</b:Volume>
    <b:Issue>2</b:Issue>
    <b:RefOrder>57</b:RefOrder>
  </b:Source>
  <b:Source>
    <b:Tag>Rid95</b:Tag>
    <b:SourceType>JournalArticle</b:SourceType>
    <b:Guid>{D8EE26AB-E5D6-496D-8996-52E8E6971453}</b:Guid>
    <b:Author>
      <b:Author>
        <b:NameList>
          <b:Person>
            <b:Last>Riding</b:Last>
            <b:First>Phil</b:First>
          </b:Person>
          <b:Person>
            <b:Last>Fowell</b:Last>
            <b:First>Sue</b:First>
          </b:Person>
          <b:Person>
            <b:Last>Levy</b:Last>
            <b:First>Phil</b:First>
          </b:Person>
        </b:NameList>
      </b:Author>
    </b:Author>
    <b:Title>An action research approach to curriculum development</b:Title>
    <b:JournalName>Information Research</b:JournalName>
    <b:Year>1995</b:Year>
    <b:Volume>1</b:Volume>
    <b:Issue>1</b:Issue>
    <b:RefOrder>58</b:RefOrder>
  </b:Source>
  <b:Source>
    <b:Tag>Som09</b:Tag>
    <b:SourceType>JournalArticle</b:SourceType>
    <b:Guid>{205A4618-99F0-4094-8A8D-E44B875F735F}</b:Guid>
    <b:Author>
      <b:Author>
        <b:NameList>
          <b:Person>
            <b:Last>Somekh</b:Last>
            <b:First>Bridget</b:First>
          </b:Person>
          <b:Person>
            <b:Last>Zeichner</b:Last>
            <b:First>Ken</b:First>
          </b:Person>
        </b:NameList>
      </b:Author>
    </b:Author>
    <b:Title>Action research for educational reform: remodelling action research theories and practices in local contexts</b:Title>
    <b:JournalName>Educational Action Research</b:JournalName>
    <b:Year>2009</b:Year>
    <b:Pages>5–21</b:Pages>
    <b:Volume>17</b:Volume>
    <b:Issue>1</b:Issue>
    <b:RefOrder>59</b:RefOrder>
  </b:Source>
  <b:Source>
    <b:Tag>Goo86</b:Tag>
    <b:SourceType>JournalArticle</b:SourceType>
    <b:Guid>{38082AB0-CF45-49C6-8EFD-B92C9636EA94}</b:Guid>
    <b:Author>
      <b:Author>
        <b:NameList>
          <b:Person>
            <b:Last>Goodman</b:Last>
            <b:First>J</b:First>
          </b:Person>
        </b:NameList>
      </b:Author>
    </b:Author>
    <b:Title>Teaching pre-service teachers a critical approach to curriculum design: A descriptive account</b:Title>
    <b:JournalName>Curriculum Inquiry</b:JournalName>
    <b:Year>1986</b:Year>
    <b:Pages>179-201</b:Pages>
    <b:Volume>16</b:Volume>
    <b:Issue>2</b:Issue>
    <b:RefOrder>60</b:RefOrder>
  </b:Source>
  <b:Source>
    <b:Tag>McD06</b:Tag>
    <b:SourceType>JournalArticle</b:SourceType>
    <b:Guid>{524AC0E9-2E04-443F-8D4C-6794B07A617D}</b:Guid>
    <b:Author>
      <b:Author>
        <b:NameList>
          <b:Person>
            <b:Last>McDonough</b:Last>
            <b:First>K</b:First>
          </b:Person>
        </b:NameList>
      </b:Author>
    </b:Author>
    <b:Title>Action research and the professional development of graduate teaching assistants</b:Title>
    <b:Year>2006</b:Year>
    <b:JournalName>The Modern Language Journal</b:JournalName>
    <b:Pages>33-47</b:Pages>
    <b:Volume>90</b:Volume>
    <b:Issue>1</b:Issue>
    <b:RefOrder>61</b:RefOrder>
  </b:Source>
  <b:Source>
    <b:Tag>Hai17</b:Tag>
    <b:SourceType>JournalArticle</b:SourceType>
    <b:Guid>{B877F170-7ED1-4150-A814-61E133639DDF}</b:Guid>
    <b:Author>
      <b:Author>
        <b:NameList>
          <b:Person>
            <b:Last>Hairon</b:Last>
            <b:First>Salleh</b:First>
          </b:Person>
        </b:NameList>
      </b:Author>
    </b:Author>
    <b:Title>Action research in Singapore: where are we now?</b:Title>
    <b:JournalName>Asia-Pacific Science Education</b:JournalName>
    <b:Year>2017</b:Year>
    <b:Pages>1-18</b:Pages>
    <b:Volume>3</b:Volume>
    <b:Issue>5</b:Issue>
    <b:RefOrder>62</b:RefOrder>
  </b:Source>
  <b:Source>
    <b:Tag>Hai13</b:Tag>
    <b:SourceType>JournalArticle</b:SourceType>
    <b:Guid>{126338D6-E002-4C3A-BAFE-74BF524D5E0D}</b:Guid>
    <b:Author>
      <b:Author>
        <b:NameList>
          <b:Person>
            <b:Last>Haile</b:Last>
            <b:First>Biruk</b:First>
          </b:Person>
        </b:NameList>
      </b:Author>
    </b:Author>
    <b:Title>The Practice and Challenges in Conducting Action Research: The case of Sululta Secondary School</b:Title>
    <b:JournalName>Addis Ababa University</b:JournalName>
    <b:Year>2013</b:Year>
    <b:Pages>1-86</b:Pages>
    <b:RefOrder>63</b:RefOrder>
  </b:Source>
  <b:Source>
    <b:Tag>Zho121</b:Tag>
    <b:SourceType>JournalArticle</b:SourceType>
    <b:Guid>{69FDF5FA-63A6-454A-B2F1-1063F945954E}</b:Guid>
    <b:Author>
      <b:Author>
        <b:NameList>
          <b:Person>
            <b:Last>Zhou</b:Last>
            <b:First>Jun</b:First>
          </b:Person>
        </b:NameList>
      </b:Author>
    </b:Author>
    <b:Title>Problems Teachers Face When Doing Action Research and Finding Possible Solutions</b:Title>
    <b:JournalName>Chinese Education &amp; Society</b:JournalName>
    <b:Year>2012</b:Year>
    <b:Pages>68-80</b:Pages>
    <b:Volume>45</b:Volume>
    <b:Issue>4</b:Issue>
    <b:RefOrder>64</b:RefOrder>
  </b:Source>
  <b:Source>
    <b:Tag>Cre11</b:Tag>
    <b:SourceType>Book</b:SourceType>
    <b:Guid>{D8943975-94D0-45EA-B3FE-429D4BCA326E}</b:Guid>
    <b:Author>
      <b:Author>
        <b:NameList>
          <b:Person>
            <b:Last>Creswell</b:Last>
            <b:First>John</b:First>
            <b:Middle>W</b:Middle>
          </b:Person>
          <b:Person>
            <b:Last>Plano Clark</b:Last>
            <b:First>Vicki</b:First>
            <b:Middle>L</b:Middle>
          </b:Person>
        </b:NameList>
      </b:Author>
    </b:Author>
    <b:Title>Designing and Conducting Mixed Methods Research</b:Title>
    <b:Year>2011</b:Year>
    <b:City>Thousand Oaks, CA</b:City>
    <b:Publisher>SAGE Publications</b:Publisher>
    <b:Edition>2nd Edition</b:Edition>
    <b:RefOrder>65</b:RefOrder>
  </b:Source>
  <b:Source>
    <b:Tag>Lap09</b:Tag>
    <b:SourceType>Book</b:SourceType>
    <b:Guid>{21FC174F-8DA0-47BA-9DF6-92CDD6360BC5}</b:Guid>
    <b:Author>
      <b:Author>
        <b:NameList>
          <b:Person>
            <b:Last>Lapan</b:Last>
            <b:First>Stephen</b:First>
            <b:Middle>D</b:Middle>
          </b:Person>
          <b:Person>
            <b:Last>Quartaroli</b:Last>
            <b:First>MaryLynn</b:First>
            <b:Middle>T</b:Middle>
          </b:Person>
        </b:NameList>
      </b:Author>
      <b:BookAuthor>
        <b:NameList>
          <b:Person>
            <b:Last>Lapan</b:Last>
            <b:First>Stephen</b:First>
            <b:Middle>D</b:Middle>
          </b:Person>
          <b:Person>
            <b:Last>Quartaroli</b:Last>
            <b:First>MaryLynn</b:First>
            <b:Middle>T</b:Middle>
          </b:Person>
        </b:NameList>
      </b:BookAuthor>
    </b:Author>
    <b:Title>Research Essentials: An Introduction to Designs and Practices</b:Title>
    <b:Year>2009</b:Year>
    <b:Pages>59-77</b:Pages>
    <b:BookTitle>Research Essentials: An Introduction to Designs and Practices</b:BookTitle>
    <b:Publisher>Wiley</b:Publisher>
    <b:RefOrder>66</b:RefOrder>
  </b:Source>
  <b:Source>
    <b:Tag>deW13</b:Tag>
    <b:SourceType>JournalArticle</b:SourceType>
    <b:Guid>{5761347E-8AB2-46DA-8D90-A79F75086E92}</b:Guid>
    <b:Author>
      <b:Author>
        <b:NameList>
          <b:Person>
            <b:Last>de Winter</b:Last>
            <b:First>J.C.F</b:First>
          </b:Person>
        </b:NameList>
      </b:Author>
    </b:Author>
    <b:Title>Using the Student’s t-test with extremely small sample sizes</b:Title>
    <b:Year>2013</b:Year>
    <b:JournalName>Practical Assessment, Research &amp; Evaluation</b:JournalName>
    <b:Volume>18</b:Volume>
    <b:Issue>10</b:Issue>
    <b:RefOrder>67</b:RefOrder>
  </b:Source>
  <b:Source>
    <b:Tag>Aky18</b:Tag>
    <b:SourceType>JournalArticle</b:SourceType>
    <b:Guid>{FD25C7F8-AC0E-49D0-A8EC-1E827BD5B699}</b:Guid>
    <b:Author>
      <b:Author>
        <b:NameList>
          <b:Person>
            <b:Last>Akyürek</b:Last>
            <b:First>Erkan</b:First>
          </b:Person>
          <b:Person>
            <b:Last>Afacan</b:Last>
            <b:First>Özlem</b:First>
          </b:Person>
        </b:NameList>
      </b:Author>
    </b:Author>
    <b:Title>Problems Encountered During the Scientific Research Process in Graduate Education: The Institute of Educational Sciences</b:Title>
    <b:JournalName>Higher Education Studies</b:JournalName>
    <b:Year>2018</b:Year>
    <b:Pages>48-57</b:Pages>
    <b:Volume>8</b:Volume>
    <b:Issue>2</b:Issue>
    <b:RefOrder>68</b:RefOrder>
  </b:Source>
  <b:Source>
    <b:Tag>Pol07</b:Tag>
    <b:SourceType>JournalArticle</b:SourceType>
    <b:Guid>{CBF23996-C23F-4AA8-BE3C-5A8CD6A902FE}</b:Guid>
    <b:Author>
      <b:Author>
        <b:NameList>
          <b:Person>
            <b:Last>Pollard</b:Last>
            <b:First>Andrew</b:First>
          </b:Person>
        </b:NameList>
      </b:Author>
    </b:Author>
    <b:Title>Challenges facing educational research Educational Review Guest Lecture 2005</b:Title>
    <b:JournalName>Educational Review</b:JournalName>
    <b:Year>2007</b:Year>
    <b:Pages>251-267</b:Pages>
    <b:Volume>58</b:Volume>
    <b:Issue>3</b:Issue>
    <b:RefOrder>69</b:RefOrder>
  </b:Source>
  <b:Source>
    <b:Tag>Han17</b:Tag>
    <b:SourceType>JournalArticle</b:SourceType>
    <b:Guid>{6C884808-0759-4BDE-9106-452F8A52AA4A}</b:Guid>
    <b:Author>
      <b:Author>
        <b:NameList>
          <b:Person>
            <b:Last>Han</b:Last>
            <b:First>Ligang</b:First>
          </b:Person>
        </b:NameList>
      </b:Author>
    </b:Author>
    <b:Title>Analysis of the Problems in Language Teachers’ Action Research</b:Title>
    <b:JournalName>International Education Studies</b:JournalName>
    <b:Year>2017</b:Year>
    <b:Pages>123-128</b:Pages>
    <b:Volume>10</b:Volume>
    <b:Issue>11</b:Issue>
    <b:RefOrder>70</b:RefOrder>
  </b:Source>
  <b:Source>
    <b:Tag>Wes02</b:Tag>
    <b:SourceType>Book</b:SourceType>
    <b:Guid>{FA82B8B7-1916-402A-91FF-DE1FBDE6B090}</b:Guid>
    <b:Author>
      <b:Author>
        <b:NameList>
          <b:Person>
            <b:Last>Westat</b:Last>
            <b:First>Joy</b:First>
            <b:Middle>Frechtling</b:Middle>
          </b:Person>
        </b:NameList>
      </b:Author>
    </b:Author>
    <b:Title>The 2002 User Friendly Handbook for Project Evaluation</b:Title>
    <b:Year>2002</b:Year>
    <b:City> Arlington, Virginia, USA</b:City>
    <b:Publisher>The National Science Foundation</b:Publisher>
    <b:RefOrder>71</b:RefOrder>
  </b:Source>
  <b:Source>
    <b:Tag>Zen98</b:Tag>
    <b:SourceType>JournalArticle</b:SourceType>
    <b:Guid>{4718999F-C9DA-415C-9858-8CE561D49E9D}</b:Guid>
    <b:Author>
      <b:Author>
        <b:NameList>
          <b:Person>
            <b:Last>Zeni</b:Last>
            <b:First>Jane</b:First>
          </b:Person>
        </b:NameList>
      </b:Author>
    </b:Author>
    <b:Title>A guide to ethical issues and action research</b:Title>
    <b:Year>1998</b:Year>
    <b:JournalName>Educational Action Research</b:JournalName>
    <b:Pages>9-19</b:Pages>
    <b:Volume>6</b:Volume>
    <b:Issue>1</b:Issue>
    <b:RefOrder>72</b:RefOrder>
  </b:Source>
  <b:Source>
    <b:Tag>Als14</b:Tag>
    <b:SourceType>JournalArticle</b:SourceType>
    <b:Guid>{AFC74FD3-EA5C-4383-8329-D3B86F38EDC2}</b:Guid>
    <b:Author>
      <b:Author>
        <b:NameList>
          <b:Person>
            <b:Last>Alshenqeeti</b:Last>
            <b:First>Hamza</b:First>
          </b:Person>
        </b:NameList>
      </b:Author>
    </b:Author>
    <b:Title>Interviewing as a Data Collection Method: A Critical Review</b:Title>
    <b:JournalName>English Linguistics Research</b:JournalName>
    <b:Year>2014</b:Year>
    <b:Pages>39-45</b:Pages>
    <b:Volume>3</b:Volume>
    <b:Issue>1</b:Issue>
    <b:RefOrder>73</b:RefOrder>
  </b:Source>
  <b:Source>
    <b:Tag>Coh07</b:Tag>
    <b:SourceType>Book</b:SourceType>
    <b:Guid>{E6980D13-CC69-4146-890E-AA5E85CCB407}</b:Guid>
    <b:Author>
      <b:Author>
        <b:NameList>
          <b:Person>
            <b:Last>Cohen</b:Last>
            <b:First>L</b:First>
          </b:Person>
          <b:Person>
            <b:Last>Manion</b:Last>
            <b:First>L</b:First>
          </b:Person>
          <b:Person>
            <b:Last>Morison</b:Last>
            <b:First>K</b:First>
          </b:Person>
        </b:NameList>
      </b:Author>
    </b:Author>
    <b:Title>Research Methods in Education</b:Title>
    <b:Year>2007</b:Year>
    <b:City>London</b:City>
    <b:Publisher>Routledge</b:Publisher>
    <b:Edition>6th Edition</b:Edition>
    <b:RefOrder>74</b:RefOrder>
  </b:Source>
  <b:Source>
    <b:Tag>Joh01</b:Tag>
    <b:SourceType>JournalArticle</b:SourceType>
    <b:Guid>{34F92C60-5114-4569-9ED9-64D163230633}</b:Guid>
    <b:Author>
      <b:Author>
        <b:NameList>
          <b:Person>
            <b:Last>Johnson</b:Last>
            <b:First>Burke</b:First>
          </b:Person>
        </b:NameList>
      </b:Author>
    </b:Author>
    <b:Title>Toward a New Classification of Nonexperimental Quantitative Research</b:Title>
    <b:Year>2001</b:Year>
    <b:JournalName>Educational Researcher</b:JournalName>
    <b:Pages>3-13</b:Pages>
    <b:Volume>30</b:Volume>
    <b:Issue>2</b:Issue>
    <b:RefOrder>75</b:RefOrder>
  </b:Source>
  <b:Source>
    <b:Tag>UNE05</b:Tag>
    <b:SourceType>Report</b:SourceType>
    <b:Guid>{82B3D5DC-7091-489D-8534-E7B2B003B59F}</b:Guid>
    <b:Author>
      <b:Author>
        <b:NameList>
          <b:Person>
            <b:Last>UNESCO</b:Last>
          </b:Person>
        </b:NameList>
      </b:Author>
    </b:Author>
    <b:Title>Education for All - LITERACY FOR LIFE</b:Title>
    <b:Year>2005</b:Year>
    <b:Publisher>UNESCO Publishing</b:Publisher>
    <b:City>France</b:City>
    <b:RefOrder>76</b:RefOrder>
  </b:Source>
  <b:Source>
    <b:Tag>UNE13</b:Tag>
    <b:SourceType>Report</b:SourceType>
    <b:Guid>{E9CF6345-CCA6-4F85-8C15-714BFD6FB9EF}</b:Guid>
    <b:Author>
      <b:Author>
        <b:NameList>
          <b:Person>
            <b:Last>UNESCO</b:Last>
          </b:Person>
        </b:NameList>
      </b:Author>
    </b:Author>
    <b:Title>Paper on Literacy from a Right to Education Perspective</b:Title>
    <b:Year>2013</b:Year>
    <b:RefOrder>77</b:RefOrder>
  </b:Source>
  <b:Source>
    <b:Tag>Com95</b:Tag>
    <b:SourceType>Report</b:SourceType>
    <b:Guid>{A71CCD8D-4B37-4E65-86D2-B67070A1A13F}</b:Guid>
    <b:Author>
      <b:Author>
        <b:NameList>
          <b:Person>
            <b:Last>Comings</b:Last>
            <b:First>John</b:First>
            <b:Middle>P</b:Middle>
          </b:Person>
          <b:Person>
            <b:Last>Smith</b:Last>
            <b:First>Cristine</b:First>
          </b:Person>
          <b:Person>
            <b:Last>Shrestha</b:Last>
            <b:First>Chij</b:First>
            <b:Middle>K</b:Middle>
          </b:Person>
        </b:NameList>
      </b:Author>
    </b:Author>
    <b:Title>Adult Literacy Program: Design, Implementation, and Evaluation</b:Title>
    <b:Year>1995</b:Year>
    <b:RefOrder>78</b:RefOrder>
  </b:Source>
  <b:Source>
    <b:Tag>Chi05</b:Tag>
    <b:SourceType>JournalArticle</b:SourceType>
    <b:Guid>{A9C8BFEA-489B-4DD7-B62D-4807999FF7F4}</b:Guid>
    <b:Author>
      <b:Author>
        <b:NameList>
          <b:Person>
            <b:Last>Chimombo</b:Last>
            <b:First>J.P.G.</b:First>
          </b:Person>
        </b:NameList>
      </b:Author>
    </b:Author>
    <b:Title>Quantity versus quality in education: Case studies in Malawi</b:Title>
    <b:Year>2005</b:Year>
    <b:JournalName>International Review of Education</b:JournalName>
    <b:Pages>155–172</b:Pages>
    <b:Volume>51</b:Volume>
    <b:RefOrder>79</b:RefOrder>
  </b:Source>
  <b:Source>
    <b:Tag>Dei03</b:Tag>
    <b:SourceType>JournalArticle</b:SourceType>
    <b:Guid>{90C726BC-655C-421C-A9B2-495D426B8BDC}</b:Guid>
    <b:Author>
      <b:Author>
        <b:NameList>
          <b:Person>
            <b:Last>Deininger</b:Last>
            <b:First>K</b:First>
          </b:Person>
        </b:NameList>
      </b:Author>
    </b:Author>
    <b:Title>Does cost of schooling affect enrollment by the poor? Universal primary education in Uganda</b:Title>
    <b:JournalName>Economics of Education review</b:JournalName>
    <b:Year>2003</b:Year>
    <b:Pages>291–305</b:Pages>
    <b:Volume>22</b:Volume>
    <b:RefOrder>80</b:RefOrder>
  </b:Source>
  <b:Source>
    <b:Tag>Zuz11</b:Tag>
    <b:SourceType>Report</b:SourceType>
    <b:Guid>{D64D1B61-3719-47D6-A4C9-C5B2E75148FD}</b:Guid>
    <b:Author>
      <b:Author>
        <b:NameList>
          <b:Person>
            <b:Last>Zuze</b:Last>
            <b:First>L</b:First>
          </b:Person>
          <b:Person>
            <b:Last>Reddy</b:Last>
            <b:First>V</b:First>
          </b:Person>
        </b:NameList>
      </b:Author>
    </b:Author>
    <b:Title>School Resources and the Gender Literacy Gap in South African Schools.</b:Title>
    <b:Year>2011</b:Year>
    <b:ConferenceName>IIEP Policy Forum on Gender Equality in Education</b:ConferenceName>
    <b:City>Paris, France</b:City>
    <b:Publisher>IIEP Policy Forum on Gender Equality in Education</b:Publisher>
    <b:RefOrder>81</b:RefOrder>
  </b:Source>
  <b:Source>
    <b:Tag>Mek14</b:Tag>
    <b:SourceType>JournalArticle</b:SourceType>
    <b:Guid>{E792561F-A90A-44DE-A259-49807786A891}</b:Guid>
    <b:Author>
      <b:Author>
        <b:NameList>
          <b:Person>
            <b:Last>Mekdad</b:Last>
            <b:First>Yousra</b:First>
          </b:Person>
          <b:Person>
            <b:Last>Dahmani</b:Last>
            <b:First>Aziz</b:First>
          </b:Person>
          <b:Person>
            <b:Last>Louaj</b:Last>
            <b:First>Monir</b:First>
          </b:Person>
        </b:NameList>
      </b:Author>
    </b:Author>
    <b:Title>Public spending on education and Economic Growth in Algeria: Causality Test</b:Title>
    <b:Year>2014</b:Year>
    <b:Publisher>International Journal of Business and Management</b:Publisher>
    <b:JournalName>International Journal of Business and Management</b:JournalName>
    <b:Pages>55-70</b:Pages>
    <b:Volume>II</b:Volume>
    <b:Issue>3</b:Issue>
    <b:RefOrder>82</b:RefOrder>
  </b:Source>
  <b:Source>
    <b:Tag>Hus12</b:Tag>
    <b:SourceType>JournalArticle</b:SourceType>
    <b:Guid>{530B2208-624D-4503-8130-D4113D961E3E}</b:Guid>
    <b:Author>
      <b:Author>
        <b:NameList>
          <b:Person>
            <b:Last>Hussin</b:Last>
            <b:First>Mohd</b:First>
            <b:Middle>Yahya Mohd</b:Middle>
          </b:Person>
          <b:Person>
            <b:Last>Muhammad</b:Last>
            <b:First>Fidlizan</b:First>
          </b:Person>
          <b:Person>
            <b:Last>Abu</b:Last>
            <b:First>Mohd</b:First>
            <b:Middle>Fauzi</b:Middle>
          </b:Person>
          <b:Person>
            <b:Last>Razak</b:Last>
            <b:First>Azila</b:First>
            <b:Middle>Abdul</b:Middle>
          </b:Person>
        </b:NameList>
      </b:Author>
    </b:Author>
    <b:Title>Education Expenditure and Economic Growth: A Causal Analysis for Malaysia</b:Title>
    <b:JournalName>Journal of Economics and Sustainable Development</b:JournalName>
    <b:Year>2012</b:Year>
    <b:Pages>71-81</b:Pages>
    <b:Volume>III</b:Volume>
    <b:Issue>7</b:Issue>
    <b:RefOrder>83</b:RefOrder>
  </b:Source>
  <b:Source>
    <b:Tag>Nan15</b:Tag>
    <b:SourceType>JournalArticle</b:SourceType>
    <b:Guid>{0F44AFD7-B393-4031-9F7F-0184C07A76BF}</b:Guid>
    <b:Author>
      <b:Author>
        <b:NameList>
          <b:Person>
            <b:Last>Nantwi</b:Last>
            <b:First>Victor</b:First>
            <b:Middle>Owusu</b:Middle>
          </b:Person>
        </b:NameList>
      </b:Author>
    </b:Author>
    <b:Title>Education Expenditures and Economic Growth: Evidence from Ghana</b:Title>
    <b:JournalName>Journal of Economics and Sustainable Development</b:JournalName>
    <b:Year>2015</b:Year>
    <b:Pages>66-77</b:Pages>
    <b:Volume>VI</b:Volume>
    <b:Issue>16</b:Issue>
    <b:RefOrder>84</b:RefOrder>
  </b:Source>
  <b:Source>
    <b:Tag>Mal16</b:Tag>
    <b:SourceType>JournalArticle</b:SourceType>
    <b:Guid>{43D4FBD5-0FC1-4363-8375-44095B225575}</b:Guid>
    <b:Author>
      <b:Author>
        <b:NameList>
          <b:Person>
            <b:Last>Mallick</b:Last>
            <b:First>Lingaraj</b:First>
          </b:Person>
          <b:Person>
            <b:Last>Das</b:Last>
            <b:First>Pradeep</b:First>
            <b:Middle>Kumar</b:Middle>
          </b:Person>
          <b:Person>
            <b:Last>Pradhan</b:Last>
            <b:First>Kalandi</b:First>
            <b:Middle>Charan</b:Middle>
          </b:Person>
        </b:NameList>
      </b:Author>
    </b:Author>
    <b:Title>Impact of educational expenditure on economic growth in major Asian countries: Evidence from econometric analysis</b:Title>
    <b:JournalName>Theoretical and Applied Economics</b:JournalName>
    <b:Year>2016</b:Year>
    <b:Pages>173-186</b:Pages>
    <b:Volume>XIII</b:Volume>
    <b:Issue>2</b:Issue>
    <b:RefOrder>85</b:RefOrder>
  </b:Source>
  <b:Source>
    <b:Tag>Mer13</b:Tag>
    <b:SourceType>JournalArticle</b:SourceType>
    <b:Guid>{5FA08539-0755-4685-AB96-FA56C9AB8473}</b:Guid>
    <b:Author>
      <b:Author>
        <b:NameList>
          <b:Person>
            <b:Last>Mercan</b:Last>
            <b:First>Memet</b:First>
          </b:Person>
        </b:NameList>
      </b:Author>
    </b:Author>
    <b:Title>The Relationship between Education Expenditure and Economic Growth in Turkey: Bounds Testing Approach</b:Title>
    <b:JournalName>European Academic Research</b:JournalName>
    <b:Year>2013</b:Year>
    <b:Pages>1155-1172</b:Pages>
    <b:Volume>I</b:Volume>
    <b:Issue>6</b:Issue>
    <b:RefOrder>86</b:RefOrder>
  </b:Source>
  <b:Source>
    <b:Tag>Ahm13</b:Tag>
    <b:SourceType>ConferenceProceedings</b:SourceType>
    <b:Guid>{2DE12AA0-84C1-4EAA-9287-B25AC4BC6543}</b:Guid>
    <b:Author>
      <b:Author>
        <b:NameList>
          <b:Person>
            <b:Last>Ahmad</b:Last>
            <b:First>Zahid</b:First>
          </b:Person>
          <b:Person>
            <b:Last>Batul</b:Last>
            <b:First>Tayyaba</b:First>
          </b:Person>
        </b:NameList>
      </b:Author>
    </b:Author>
    <b:Title>Relationship among Poverty, Education Expenditure, and Education Status: Empirical Evidence from Pakistan</b:Title>
    <b:Year>2013</b:Year>
    <b:ConferenceName>Proceedings of the World Congress on Engineering 2013</b:ConferenceName>
    <b:City>London, UK</b:City>
    <b:RefOrder>87</b:RefOrder>
  </b:Source>
  <b:Source>
    <b:Tag>Rah13</b:Tag>
    <b:SourceType>JournalArticle</b:SourceType>
    <b:Guid>{8C7A413C-CD50-45EE-90CA-F3B0542D7B1C}</b:Guid>
    <b:Author>
      <b:Author>
        <b:NameList>
          <b:Person>
            <b:Last>Rahman</b:Last>
            <b:First>M.</b:First>
            <b:Middle>Shafiqur</b:Middle>
          </b:Person>
        </b:NameList>
      </b:Author>
    </b:Author>
    <b:Title>Relationship among GDP, Per Capita GDP, Literacy Rate and Unemployment Rate</b:Title>
    <b:Pages>169-177</b:Pages>
    <b:Year>2013</b:Year>
    <b:JournalName>British Journal of Arts and Social Sciences</b:JournalName>
    <b:Volume>XIV</b:Volume>
    <b:Issue>2</b:Issue>
    <b:RefOrder>88</b:RefOrder>
  </b:Source>
  <b:Source>
    <b:Tag>Bur15</b:Tag>
    <b:SourceType>Book</b:SourceType>
    <b:Guid>{9A209AAD-F012-4101-9AB5-AF105F79E32E}</b:Guid>
    <b:Author>
      <b:Author>
        <b:NameList>
          <b:Person>
            <b:Last>Burnham</b:Last>
            <b:First>Bryan</b:First>
            <b:Middle>R</b:Middle>
          </b:Person>
        </b:NameList>
      </b:Author>
    </b:Author>
    <b:Title>Fundamental Statistics for the Behavioral Sciences</b:Title>
    <b:Year>2015</b:Year>
    <b:Publisher>Creative Commons Attribution-NonCommercial 3.0 Unported License</b:Publisher>
    <b:Edition>2.1</b:Edition>
    <b:RefOrder>89</b:RefOrder>
  </b:Source>
  <b:Source>
    <b:Tag>Ost13</b:Tag>
    <b:SourceType>JournalArticle</b:SourceType>
    <b:Guid>{6BE24F9F-3585-4FA6-ABA6-BE979F7E4826}</b:Guid>
    <b:Author>
      <b:Author>
        <b:NameList>
          <b:Person>
            <b:Last>Ostertagová</b:Last>
            <b:First>Eva</b:First>
          </b:Person>
          <b:Person>
            <b:Last>Ostertag</b:Last>
            <b:First>Oscar</b:First>
          </b:Person>
        </b:NameList>
      </b:Author>
    </b:Author>
    <b:Title>Methodology and Application of One-way ANOVA</b:Title>
    <b:Year>2013</b:Year>
    <b:JournalName>American Journal of Mechanical Engineering</b:JournalName>
    <b:Pages>256-261</b:Pages>
    <b:Volume>I</b:Volume>
    <b:Issue>7</b:Issue>
    <b:RefOrder>90</b:RefOrder>
  </b:Source>
  <b:Source>
    <b:Tag>Uya13</b:Tag>
    <b:SourceType>ConferenceProceedings</b:SourceType>
    <b:Guid>{B8A125E6-F3F8-4CEE-B6B0-10662EA041A8}</b:Guid>
    <b:Author>
      <b:Author>
        <b:NameList>
          <b:Person>
            <b:Last>Uyanik</b:Last>
            <b:First>Gulden</b:First>
            <b:Middle>Kaya</b:Middle>
          </b:Person>
          <b:Person>
            <b:Last>Guler</b:Last>
            <b:First>Nese</b:First>
          </b:Person>
        </b:NameList>
      </b:Author>
    </b:Author>
    <b:Title>A study on multiple linear regression analysis</b:Title>
    <b:Year>2013</b:Year>
    <b:Pages>234-240</b:Pages>
    <b:ConferenceName>4th International Conference on New Horizons in Education</b:ConferenceName>
    <b:Publisher>Elsevier</b:Publisher>
    <b:RefOrder>91</b:RefOrder>
  </b:Source>
  <b:Source>
    <b:Tag>Ost15</b:Tag>
    <b:SourceType>Misc</b:SourceType>
    <b:Guid>{29666925-6527-43EA-812C-C08951CE758A}</b:Guid>
    <b:Author>
      <b:Author>
        <b:NameList>
          <b:Person>
            <b:Last>Ostrosky</b:Last>
            <b:First>Christine</b:First>
            <b:Middle>M</b:Middle>
          </b:Person>
        </b:NameList>
      </b:Author>
    </b:Author>
    <b:Title>Women's Access to Education in the Middle East</b:Title>
    <b:Year>2015</b:Year>
    <b:Publisher>USS Research Project</b:Publisher>
    <b:RefOrder>92</b:RefOrder>
  </b:Source>
  <b:Source>
    <b:Tag>Ham05</b:Tag>
    <b:SourceType>Report</b:SourceType>
    <b:Guid>{73DCF88F-2AA9-4D3D-AA8B-BACE1F8B5552}</b:Guid>
    <b:Author>
      <b:Author>
        <b:NameList>
          <b:Person>
            <b:Last>Hammoud</b:Last>
            <b:First>Hassan</b:First>
            <b:Middle>R</b:Middle>
          </b:Person>
        </b:NameList>
      </b:Author>
    </b:Author>
    <b:Title>Illiteracy in the Arab world</b:Title>
    <b:Year>2005</b:Year>
    <b:Publisher>United Nations Educational, Scientific, and Cultural Organization</b:Publisher>
    <b:RefOrder>93</b:RefOrder>
  </b:Source>
  <b:Source>
    <b:Tag>Lit13</b:Tag>
    <b:SourceType>Report</b:SourceType>
    <b:Guid>{CDAAA352-834B-4734-A046-FB529856387C}</b:Guid>
    <b:Title>Literacy Programmes with a focus on women to reduce gender disparities</b:Title>
    <b:Year>2013</b:Year>
    <b:Publisher>UNESCO Institute for Lifelong Learning</b:Publisher>
    <b:City>Hamburg, Germany</b:City>
    <b:Author>
      <b:Author>
        <b:NameList>
          <b:Person>
            <b:Last>UNESCO</b:Last>
          </b:Person>
        </b:NameList>
      </b:Author>
    </b:Author>
    <b:RefOrder>94</b:RefOrder>
  </b:Source>
  <b:Source>
    <b:Tag>For15</b:Tag>
    <b:SourceType>Report</b:SourceType>
    <b:Guid>{CD66C0A2-B1A0-48DA-B621-DEF00164A02E}</b:Guid>
    <b:Author>
      <b:Author>
        <b:NameList>
          <b:Person>
            <b:Last>Ford</b:Last>
            <b:First>Liz</b:First>
          </b:Person>
        </b:NameList>
      </b:Author>
    </b:Author>
    <b:Title>Two-thirds of world's illiterate adults are women, report finds</b:Title>
    <b:Year>2015</b:Year>
    <b:Publisher>The Guardian</b:Publisher>
    <b:City>United Kingdom</b:City>
    <b:RefOrder>95</b:RefOrder>
  </b:Source>
  <b:Source>
    <b:Tag>Moh13</b:Tag>
    <b:SourceType>JournalArticle</b:SourceType>
    <b:Guid>{FAFE7628-3F06-4465-AA40-BD26BD47150B}</b:Guid>
    <b:Author>
      <b:Author>
        <b:NameList>
          <b:Person>
            <b:Last>Mohamed</b:Last>
            <b:First>Abdulahi</b:First>
            <b:Middle>Abdi</b:Middle>
          </b:Person>
          <b:Person>
            <b:Last>Aiayanna</b:Last>
            <b:First>K.V.</b:First>
          </b:Person>
        </b:NameList>
      </b:Author>
    </b:Author>
    <b:Title>Literacy as a Parameter for Development Case Study of East African Countries Special Reference: Ethiopia, Somalia, Kenya and Djibouti</b:Title>
    <b:Year>2013</b:Year>
    <b:JournalName>International Journal of Learning &amp; Development</b:JournalName>
    <b:Pages>47-51</b:Pages>
    <b:Volume>III</b:Volume>
    <b:Issue>6</b:Issue>
    <b:RefOrder>96</b:RefOrder>
  </b:Source>
  <b:Source>
    <b:Tag>Uch16</b:Tag>
    <b:SourceType>JournalArticle</b:SourceType>
    <b:Guid>{4EE76BBD-3C55-438B-8FB5-92D9B06D2F9A}</b:Guid>
    <b:Author>
      <b:Author>
        <b:NameList>
          <b:Person>
            <b:Last>Uchenna Obi</b:Last>
            <b:First>Charles</b:First>
          </b:Person>
          <b:Person>
            <b:Last>Ekesiobi</b:Last>
            <b:First>Sylvester</b:First>
            <b:Middle>Chukwunonso</b:Middle>
          </b:Person>
          <b:Person>
            <b:Last>Dimnwobi</b:Last>
            <b:First>Stephen</b:First>
            <b:Middle>Kelechi</b:Middle>
          </b:Person>
          <b:Person>
            <b:Last>Mgbemena</b:Last>
            <b:First>Emilia</b:First>
            <b:Middle>Mukosolu</b:Middle>
          </b:Person>
        </b:NameList>
      </b:Author>
    </b:Author>
    <b:Title>overnment Education Spending and Education Outcome in Nigeria</b:Title>
    <b:JournalName>International Journal of Economics, Finance and Management Sciences</b:JournalName>
    <b:Year>2016</b:Year>
    <b:Pages>223-234</b:Pages>
    <b:Volume>IV</b:Volume>
    <b:Issue>4</b:Issue>
    <b:RefOrder>97</b:RefOrder>
  </b:Source>
  <b:Source>
    <b:Tag>Joh011</b:Tag>
    <b:SourceType>JournalArticle</b:SourceType>
    <b:Guid>{16760927-B969-4935-8B36-78B770A9A781}</b:Guid>
    <b:Author>
      <b:Author>
        <b:NameList>
          <b:Person>
            <b:Last>Johnson</b:Last>
            <b:First>Burke</b:First>
          </b:Person>
        </b:NameList>
      </b:Author>
    </b:Author>
    <b:Title>Toward a New Classification of Nonexperimental Quantitative Research</b:Title>
    <b:JournalName>Educational Researcher</b:JournalName>
    <b:Year>2001</b:Year>
    <b:Pages>3-13</b:Pages>
    <b:Volume>30</b:Volume>
    <b:Issue>2</b:Issue>
    <b:RefOrder>98</b:RefOrder>
  </b:Source>
  <b:Source>
    <b:Tag>Cam63</b:Tag>
    <b:SourceType>Book</b:SourceType>
    <b:Guid>{7BB19A67-A705-46B4-B4B2-D95D67010167}</b:Guid>
    <b:Author>
      <b:Author>
        <b:NameList>
          <b:Person>
            <b:Last>Campbell</b:Last>
            <b:First>Donald</b:First>
          </b:Person>
          <b:Person>
            <b:Last>Stanley</b:Last>
            <b:First>Julian</b:First>
          </b:Person>
        </b:NameList>
      </b:Author>
    </b:Author>
    <b:Title>Experimental and Quasi-Experimental Designs for Research</b:Title>
    <b:Year>1963</b:Year>
    <b:City>Boston</b:City>
    <b:Publisher>Houghton Mifflin Company</b:Publisher>
    <b:RefOrder>99</b:RefOrder>
  </b:Source>
  <b:Source>
    <b:Tag>Sad17</b:Tag>
    <b:SourceType>JournalArticle</b:SourceType>
    <b:Guid>{8E466F97-C466-4018-8C63-76B317F32F1D}</b:Guid>
    <b:Author>
      <b:Author>
        <b:NameList>
          <b:Person>
            <b:Last>Sadimin</b:Last>
          </b:Person>
          <b:Person>
            <b:Last>Hardyanto</b:Last>
            <b:First>Wahyu</b:First>
          </b:Person>
          <b:Person>
            <b:Last>Slamet</b:Last>
            <b:First>Achmad</b:First>
          </b:Person>
          <b:Person>
            <b:Last>Prihatin</b:Last>
            <b:First>Titi</b:First>
          </b:Person>
        </b:NameList>
      </b:Author>
    </b:Author>
    <b:Title>Classroom action research management training model for senior high school teachers aided by E-module</b:Title>
    <b:Year>2017</b:Year>
    <b:JournalName>International Journal of Advanced Research</b:JournalName>
    <b:Pages>1769-1780</b:Pages>
    <b:Volume>5</b:Volume>
    <b:Issue>2</b:Issue>
    <b:RefOrder>100</b:RefOrder>
  </b:Source>
  <b:Source>
    <b:Tag>Ham121</b:Tag>
    <b:SourceType>Book</b:SourceType>
    <b:Guid>{116F9FD0-78E0-4B62-A555-DD9265C2D30A}</b:Guid>
    <b:Author>
      <b:Author>
        <b:NameList>
          <b:Person>
            <b:Last>Hamza</b:Last>
            <b:First>Mo</b:First>
          </b:Person>
        </b:NameList>
      </b:Author>
    </b:Author>
    <b:Title>Training Material Development Guide</b:Title>
    <b:Year>2012</b:Year>
    <b:City>Sweden</b:City>
    <b:Publisher>Swedish Civil Contingencies Agency (MSB)</b:Publisher>
    <b:RefOrder>101</b:RefOrder>
  </b:Source>
  <b:Source>
    <b:Tag>Ken18</b:Tag>
    <b:SourceType>JournalArticle</b:SourceType>
    <b:Guid>{B4B1B65B-7D82-4BAD-9B19-01821C4AAC83}</b:Guid>
    <b:Author>
      <b:Author>
        <b:NameList>
          <b:Person>
            <b:Last>Kennedy-Clark</b:Last>
            <b:First>Shannon</b:First>
          </b:Person>
          <b:Person>
            <b:Last>Eddles-Hirsch</b:Last>
            <b:First>Katrina</b:First>
          </b:Person>
          <b:Person>
            <b:Last>Francis</b:Last>
            <b:First>Tryon</b:First>
          </b:Person>
          <b:Person>
            <b:Last>Cummins</b:Last>
            <b:First>Grace</b:First>
          </b:Person>
          <b:Person>
            <b:Last>Ferantino</b:Last>
            <b:First>Luke</b:First>
          </b:Person>
          <b:Person>
            <b:Last>Tichelaar</b:Last>
            <b:First>Matthew</b:First>
          </b:Person>
          <b:Person>
            <b:Last>Ruz</b:Last>
            <b:First>Lloyd</b:First>
          </b:Person>
        </b:NameList>
      </b:Author>
    </b:Author>
    <b:Title>Developing Pre-Service Teacher Professional Capabilities through Action Research</b:Title>
    <b:Year>2018</b:Year>
    <b:JournalName>Australian Journal of Teacher Education</b:JournalName>
    <b:Pages>39-58</b:Pages>
    <b:Volume>43</b:Volume>
    <b:Issue>9</b:Issue>
    <b:RefOrder>102</b:RefOrder>
  </b:Source>
  <b:Source>
    <b:Tag>San17</b:Tag>
    <b:SourceType>JournalArticle</b:SourceType>
    <b:Guid>{E4219D4B-00DD-42FC-94F8-1D67960EBB84}</b:Guid>
    <b:Author>
      <b:Author>
        <b:NameList>
          <b:Person>
            <b:Last>Sankaran</b:Last>
            <b:First>Shankar</b:First>
          </b:Person>
          <b:Person>
            <b:Last>Rowe</b:Last>
            <b:First>Wendy</b:First>
          </b:Person>
          <b:Person>
            <b:Last>Cady</b:Last>
            <b:First>Phil</b:First>
          </b:Person>
        </b:NameList>
      </b:Author>
    </b:Author>
    <b:Title>Developmental Progress in Conducting Action Research</b:Title>
    <b:JournalName>Systems Research and Behavioral Science</b:JournalName>
    <b:Year>2017</b:Year>
    <b:Pages>609–617</b:Pages>
    <b:Volume>34</b:Volume>
    <b:RefOrder>103</b:RefOrder>
  </b:Source>
  <b:Source>
    <b:Tag>Ada17</b:Tag>
    <b:SourceType>JournalArticle</b:SourceType>
    <b:Guid>{95ACBA7E-91FC-4525-A586-02800DCE0F3C}</b:Guid>
    <b:Author>
      <b:Author>
        <b:NameList>
          <b:Person>
            <b:Last>Adaba</b:Last>
            <b:First>Godfried</b:First>
            <b:Middle>Bakiyem</b:Middle>
          </b:Person>
          <b:Person>
            <b:Last>Kebebew</b:Last>
            <b:First>Yohannes</b:First>
          </b:Person>
        </b:NameList>
      </b:Author>
    </b:Author>
    <b:Title>Improving a health information system for real-time data entries: An action research project using socio-technical systems theory</b:Title>
    <b:JournalName>Informatics for Health and Social Care</b:JournalName>
    <b:Year>2017</b:Year>
    <b:RefOrder>104</b:RefOrder>
  </b:Source>
  <b:Source>
    <b:Tag>Don121</b:Tag>
    <b:SourceType>JournalArticle</b:SourceType>
    <b:Guid>{9856ACB1-BA1E-4DB5-9FE4-10106AC68040}</b:Guid>
    <b:Author>
      <b:Author>
        <b:NameList>
          <b:Person>
            <b:Last>Donnelly</b:Last>
            <b:First>Christina</b:First>
          </b:Person>
          <b:Person>
            <b:Last>Simmons</b:Last>
            <b:First>Geoff</b:First>
          </b:Person>
          <b:Person>
            <b:Last>Armstrong</b:Last>
            <b:First>Gillian</b:First>
          </b:Person>
          <b:Person>
            <b:Last>Fearne</b:Last>
            <b:First>Andrew</b:First>
          </b:Person>
        </b:NameList>
      </b:Author>
    </b:Author>
    <b:Title>The Role of Action Research in the Study of Small Business Marketing and Retailer Loyalty Card Data</b:Title>
    <b:JournalName>Irish Academy of Management</b:JournalName>
    <b:Year>2012</b:Year>
    <b:RefOrder>105</b:RefOrder>
  </b:Source>
  <b:Source>
    <b:Tag>Ert15</b:Tag>
    <b:SourceType>JournalArticle</b:SourceType>
    <b:Guid>{3554FBF2-9D3C-4A95-A31C-E518D804E4B3}</b:Guid>
    <b:Author>
      <b:Author>
        <b:NameList>
          <b:Person>
            <b:Last>Ertürk Kara</b:Last>
            <b:First>Gözde</b:First>
          </b:Person>
          <b:Person>
            <b:Last>Aydos</b:Last>
            <b:First>E.</b:First>
            <b:Middle>Hande</b:Middle>
          </b:Person>
          <b:Person>
            <b:Last>Aydın</b:Last>
            <b:First>Özge</b:First>
          </b:Person>
        </b:NameList>
      </b:Author>
    </b:Author>
    <b:Title>Changing Preschool Children’s Attitudes into Behavior towards Selected Environmental Issues: An Action Research Study</b:Title>
    <b:JournalName>International Journal of Education in Mathematics, Science and Technology</b:JournalName>
    <b:Year>2015</b:Year>
    <b:Pages>46-63</b:Pages>
    <b:Volume>3</b:Volume>
    <b:Issue>1</b:Issue>
    <b:RefOrder>106</b:RefOrder>
  </b:Source>
  <b:Source>
    <b:Tag>McN17</b:Tag>
    <b:SourceType>JournalArticle</b:SourceType>
    <b:Guid>{2274E850-9E2F-494E-8E5D-CCD6ECD9BB62}</b:Guid>
    <b:Author>
      <b:Author>
        <b:NameList>
          <b:Person>
            <b:Last>McNerney</b:Last>
            <b:First>Karen</b:First>
          </b:Person>
          <b:Person>
            <b:Last>Hall</b:Last>
            <b:First>Nichola</b:First>
          </b:Person>
        </b:NameList>
      </b:Author>
    </b:Author>
    <b:Title>Developing a Framework of Scientific Enquiry in Early Childhood: An Action Research Project to Support Staff Development and Improve Science Teaching</b:Title>
    <b:JournalName>Early Child Development and Care</b:JournalName>
    <b:Year>2017</b:Year>
    <b:Pages>206-220</b:Pages>
    <b:Volume>187</b:Volume>
    <b:Issue>2</b:Issue>
    <b:RefOrder>107</b:RefOrder>
  </b:Source>
  <b:Source>
    <b:Tag>Col18</b:Tag>
    <b:SourceType>JournalArticle</b:SourceType>
    <b:Guid>{33BE058B-4A21-41F9-9253-2B0DFAA2F265}</b:Guid>
    <b:Author>
      <b:Author>
        <b:NameList>
          <b:Person>
            <b:Last>Coleman</b:Last>
            <b:First>Brian</b:First>
          </b:Person>
        </b:NameList>
      </b:Author>
    </b:Author>
    <b:Title>Improving the Ethical Decision-Making Process of Educational Leaders: An Action Research Study</b:Title>
    <b:JournalName>ProQuest LLC, Ed.D. Dissertation, Roosevelt University</b:JournalName>
    <b:Year>2018</b:Year>
    <b:RefOrder>108</b:RefOrder>
  </b:Source>
  <b:Source>
    <b:Tag>Che19</b:Tag>
    <b:SourceType>JournalArticle</b:SourceType>
    <b:Guid>{896CB9D9-95D2-4E3B-A5D6-853446A80A94}</b:Guid>
    <b:Author>
      <b:Author>
        <b:NameList>
          <b:Person>
            <b:Last>Chen</b:Last>
            <b:First>Huijuan</b:First>
          </b:Person>
          <b:Person>
            <b:Last>Su</b:Last>
            <b:First>Yi</b:First>
          </b:Person>
          <b:Person>
            <b:Last>Zheng</b:Last>
            <b:First>Qiao</b:First>
          </b:Person>
          <b:Person>
            <b:Last>Li</b:Last>
            <b:First>Lingyan</b:First>
          </b:Person>
        </b:NameList>
      </b:Author>
    </b:Author>
    <b:Title>Towards an operationalized and effective school self-evaluation system: An ongoing action research study in Chinese secondary schools since 2011</b:Title>
    <b:JournalName>Studies in Educational Evaluation</b:JournalName>
    <b:Year>2019</b:Year>
    <b:Pages>117-129</b:Pages>
    <b:Volume>60</b:Volume>
    <b:RefOrder>109</b:RefOrder>
  </b:Source>
  <b:Source>
    <b:Tag>Rah12</b:Tag>
    <b:SourceType>JournalArticle</b:SourceType>
    <b:Guid>{7FB0EC62-49D2-4CB4-AC09-BE3BC16656A1}</b:Guid>
    <b:Author>
      <b:Author>
        <b:NameList>
          <b:Person>
            <b:Last>O'Brien</b:Last>
            <b:First>Mia</b:First>
          </b:Person>
          <b:Person>
            <b:Last>Blue</b:Last>
            <b:First>Levon</b:First>
          </b:Person>
        </b:NameList>
      </b:Author>
    </b:Author>
    <b:Title>Towards a positive pedagogy: designing pedagogical practices that facilitate positivity within the classroom</b:Title>
    <b:JournalName>Educational Action Research</b:JournalName>
    <b:Year>2017</b:Year>
    <b:ConferenceName>International Conference on Teaching and Learning in Higher Education (ICTLHE 2012) in conjunction with RCEE &amp; RHED 2012 </b:ConferenceName>
    <b:RefOrder>110</b:RefOrder>
  </b:Source>
  <b:Source>
    <b:Tag>Bur18</b:Tag>
    <b:SourceType>JournalArticle</b:SourceType>
    <b:Guid>{D3B47FE0-BD19-4D66-B8F2-0C1300FD86AC}</b:Guid>
    <b:Author>
      <b:Author>
        <b:NameList>
          <b:Person>
            <b:Last>Burns</b:Last>
            <b:First>Anne</b:First>
          </b:Person>
          <b:Person>
            <b:Last>Westmacott</b:Last>
            <b:First>Anne</b:First>
          </b:Person>
        </b:NameList>
      </b:Author>
    </b:Author>
    <b:Title>Teacher to Researcher: Reflections on a New Action Research Program</b:Title>
    <b:JournalName>Profile Issues in Teachers' Professional Development</b:JournalName>
    <b:Year>2018</b:Year>
    <b:Pages>15-23</b:Pages>
    <b:Volume>20</b:Volume>
    <b:Issue>1</b:Issue>
    <b:RefOrder>111</b:RefOrder>
  </b:Source>
  <b:Source>
    <b:Tag>Hal10</b:Tag>
    <b:SourceType>JournalArticle</b:SourceType>
    <b:Guid>{7E44423E-9379-49FF-AEB7-3B64F0F4A976}</b:Guid>
    <b:Author>
      <b:Author>
        <b:NameList>
          <b:Person>
            <b:Last>Halim</b:Last>
            <b:First>Lilia</b:First>
          </b:Person>
          <b:Person>
            <b:Last>Buang</b:Last>
            <b:First>Nor</b:First>
            <b:Middle>Aishah</b:Middle>
          </b:Person>
          <b:Person>
            <b:Last>Meerah</b:Last>
            <b:First>Subahan</b:First>
          </b:Person>
        </b:NameList>
      </b:Author>
    </b:Author>
    <b:Title>Action research as instructional supervision: Impact on the professional development of university based supervisors and science student teachers</b:Title>
    <b:JournalName>Procedia Social and Behavioral Sciences</b:JournalName>
    <b:Year>2010</b:Year>
    <b:Pages>2868–2871</b:Pages>
    <b:Volume>2</b:Volume>
    <b:RefOrder>112</b:RefOrder>
  </b:Source>
  <b:Source>
    <b:Tag>Cho151</b:Tag>
    <b:SourceType>JournalArticle</b:SourceType>
    <b:Guid>{FA7F9D09-497D-410B-B1B9-EC776B0F38CC}</b:Guid>
    <b:Author>
      <b:Author>
        <b:NameList>
          <b:Person>
            <b:Last>Chow</b:Last>
            <b:First>Ken</b:First>
            <b:Middle>Chi Kin</b:Middle>
          </b:Person>
          <b:Person>
            <b:Last>Chu</b:Last>
            <b:First>Samuel</b:First>
            <b:Middle>Kai Wah</b:Middle>
          </b:Person>
          <b:Person>
            <b:Last>Tavares</b:Last>
            <b:First>Nicole</b:First>
          </b:Person>
          <b:Person>
            <b:Last>Lee</b:Last>
            <b:First>Celina</b:First>
            <b:Middle>Wing Yi</b:Middle>
          </b:Person>
        </b:NameList>
      </b:Author>
    </b:Author>
    <b:Title>Teachers as Researchers: A discovery of Their Emerging Role and Impact Through a School-University Collaborative Research</b:Title>
    <b:JournalName>Brock Education Journal</b:JournalName>
    <b:Year>2015</b:Year>
    <b:Pages>20-39</b:Pages>
    <b:Volume>24</b:Volume>
    <b:Issue>2</b:Issue>
    <b:RefOrder>113</b:RefOrder>
  </b:Source>
  <b:Source>
    <b:Tag>Alz17</b:Tag>
    <b:SourceType>JournalArticle</b:SourceType>
    <b:Guid>{7A75640F-3628-4129-AFF5-41CFD12237DA}</b:Guid>
    <b:Author>
      <b:Author>
        <b:NameList>
          <b:Person>
            <b:Last>James</b:Last>
            <b:First>Freddy</b:First>
          </b:Person>
          <b:Person>
            <b:Last>Augustin</b:Last>
            <b:First>Desiree</b:First>
            <b:Middle>S</b:Middle>
          </b:Person>
        </b:NameList>
      </b:Author>
    </b:Author>
    <b:Title>Improving teachers’ pedagogical and instructional practice through action research: potential and problems</b:Title>
    <b:JournalName>Educational Action Research</b:JournalName>
    <b:Year>2018</b:Year>
    <b:Pages>333-348</b:Pages>
    <b:Volume>26</b:Volume>
    <b:Issue>2</b:Issue>
    <b:RefOrder>114</b:RefOrder>
  </b:Source>
  <b:Source>
    <b:Tag>Gob17</b:Tag>
    <b:SourceType>JournalArticle</b:SourceType>
    <b:Guid>{AEC23F6A-5BAF-43B5-A31C-F66631A020E3}</b:Guid>
    <b:Author>
      <b:Author>
        <b:NameList>
          <b:Person>
            <b:Last>Zhou</b:Last>
            <b:First>Jun</b:First>
          </b:Person>
        </b:NameList>
      </b:Author>
    </b:Author>
    <b:Title>Problems Teachers Face When Doing Action Research and Finding Possible Solutions</b:Title>
    <b:JournalName>Chinese Education &amp; Society</b:JournalName>
    <b:Year>2012</b:Year>
    <b:Pages>68-80</b:Pages>
    <b:Volume>45</b:Volume>
    <b:Issue>4</b:Issue>
    <b:RefOrder>115</b:RefOrder>
  </b:Source>
  <b:Source>
    <b:Tag>Sei04</b:Tag>
    <b:SourceType>JournalArticle</b:SourceType>
    <b:Guid>{D6E89180-F2B0-48D1-A9D6-B622323EA894}</b:Guid>
    <b:Author>
      <b:Author>
        <b:NameList>
          <b:Person>
            <b:Last>Seider</b:Last>
            <b:First>Susan</b:First>
          </b:Person>
          <b:Person>
            <b:Last>Lemma</b:Last>
            <b:First>Paulette</b:First>
          </b:Person>
        </b:NameList>
      </b:Author>
    </b:Author>
    <b:Title>Perceived effects of action research on teachers' professional efficacy, inquiry mindsets and the support they received while conducting projects to intervene into student learning</b:Title>
    <b:JournalName>Educational Action Research</b:JournalName>
    <b:Year>2004</b:Year>
    <b:Pages>219-238</b:Pages>
    <b:Volume>12</b:Volume>
    <b:Issue>2</b:Issue>
    <b:RefOrder>116</b:RefOrder>
  </b:Source>
  <b:Source>
    <b:Tag>Via97</b:Tag>
    <b:SourceType>JournalArticle</b:SourceType>
    <b:Guid>{618B5990-7BA5-4CB9-8938-8CC86ADCF540}</b:Guid>
    <b:Author>
      <b:Author>
        <b:NameList>
          <b:Person>
            <b:Last>Vialle</b:Last>
            <b:First>Wilma</b:First>
          </b:Person>
          <b:Person>
            <b:Last>Hall</b:Last>
            <b:First>Neil</b:First>
          </b:Person>
          <b:Person>
            <b:Last>Booth</b:Last>
            <b:First>Ted</b:First>
          </b:Person>
        </b:NameList>
      </b:Author>
    </b:Author>
    <b:Title>Teaching Research and Inquiry in Undergraduate Teacher‐education Programmes</b:Title>
    <b:JournalName>Asia-Pacific Journal of Teacher Education</b:JournalName>
    <b:Year>1997</b:Year>
    <b:Pages>129-140</b:Pages>
    <b:Volume>25</b:Volume>
    <b:Issue>2</b:Issue>
    <b:RefOrder>117</b:RefOrder>
  </b:Source>
  <b:Source>
    <b:Tag>Agu18</b:Tag>
    <b:SourceType>JournalArticle</b:SourceType>
    <b:Guid>{28D0018E-8515-4506-B93F-75908A55EAE2}</b:Guid>
    <b:Author>
      <b:Author>
        <b:NameList>
          <b:Person>
            <b:Last>Aguilar-de Borja</b:Last>
            <b:First>Joanna</b:First>
            <b:Middle>Marie</b:Middle>
          </b:Person>
        </b:NameList>
      </b:Author>
    </b:Author>
    <b:Title>Teacher Action Research: Its Difficulties and Implications</b:Title>
    <b:JournalName>Humanities &amp; Social Sciences Reviews</b:JournalName>
    <b:Year>2018</b:Year>
    <b:Volume>6</b:Volume>
    <b:Issue>1</b:Issue>
    <b:Pages>29-35</b:Pages>
    <b:RefOrder>118</b:RefOrder>
  </b:Source>
  <b:Source>
    <b:Tag>Ken14</b:Tag>
    <b:SourceType>JournalArticle</b:SourceType>
    <b:Guid>{46662110-3A21-4612-9334-15FAB3D2D7D7}</b:Guid>
    <b:Author>
      <b:Author>
        <b:NameList>
          <b:Person>
            <b:Last>Kennedy</b:Last>
            <b:First>Aileen</b:First>
          </b:Person>
        </b:NameList>
      </b:Author>
    </b:Author>
    <b:Title>Models of Continuing Professional Development: a framework for analysis</b:Title>
    <b:JournalName>Professional Development in Education</b:JournalName>
    <b:Year>2014</b:Year>
    <b:Pages>336–351</b:Pages>
    <b:Volume>40</b:Volume>
    <b:Issue>3</b:Issue>
    <b:RefOrder>119</b:RefOrder>
  </b:Source>
  <b:Source>
    <b:Tag>Bro02</b:Tag>
    <b:SourceType>JournalArticle</b:SourceType>
    <b:Guid>{FB81A439-8947-4857-A0EC-762DB0845871}</b:Guid>
    <b:Author>
      <b:Author>
        <b:NameList>
          <b:Person>
            <b:Last>Brown</b:Last>
            <b:First>Marie</b:First>
          </b:Person>
          <b:Person>
            <b:Last>Macatangay</b:Last>
            <b:First>Ana</b:First>
          </b:Person>
        </b:NameList>
      </b:Author>
    </b:Author>
    <b:Title>The Impact of Action Research for Professional Development: case studies in two Manchester schools</b:Title>
    <b:JournalName>Westminster Studies in Education</b:JournalName>
    <b:Year>2002</b:Year>
    <b:Pages>35-45</b:Pages>
    <b:Issue>1</b:Issue>
    <b:RefOrder>120</b:RefOrder>
  </b:Source>
  <b:Source>
    <b:Tag>Don05</b:Tag>
    <b:SourceType>Book</b:SourceType>
    <b:Guid>{A9F83EC5-CDB3-4C39-9AD0-9527A808D63E}</b:Guid>
    <b:Author>
      <b:Author>
        <b:NameList>
          <b:Person>
            <b:Last>Kirkpatrick</b:Last>
            <b:First>Donald</b:First>
          </b:Person>
          <b:Person>
            <b:Last>Kirkpatrick</b:Last>
            <b:First>James</b:First>
          </b:Person>
        </b:NameList>
      </b:Author>
    </b:Author>
    <b:Title>Transferring Learning to Behavior: Using the four levels to improve performance</b:Title>
    <b:Year>2005</b:Year>
    <b:City>San Francisco</b:City>
    <b:Publisher>Bennett-Keohler Publishers</b:Publisher>
    <b:RefOrder>121</b:RefOrder>
  </b:Source>
  <b:Source>
    <b:Tag>Mug15</b:Tag>
    <b:SourceType>JournalArticle</b:SourceType>
    <b:Guid>{4C581A3E-64B8-4DE2-B887-1B032A93BCC9}</b:Guid>
    <b:Author>
      <b:Author>
        <b:NameList>
          <b:Person>
            <b:Last>Mugisha</b:Last>
            <b:First>John</b:First>
            <b:Middle>Francis</b:Middle>
          </b:Person>
        </b:NameList>
      </b:Author>
    </b:Author>
    <b:Title>Improving Continuing Professional Development for Health Workers. Is Learning Theory Relevant?</b:Title>
    <b:Year>2015</b:Year>
    <b:JournalName>The American Journal of Innovative Research and Applied Sciences</b:JournalName>
    <b:Pages>85-93</b:Pages>
    <b:Volume>1</b:Volume>
    <b:Issue>3</b:Issue>
    <b:RefOrder>122</b:RefOrder>
  </b:Source>
  <b:Source>
    <b:Tag>Yal16</b:Tag>
    <b:SourceType>JournalArticle</b:SourceType>
    <b:Guid>{5334928F-1379-4AE4-9600-5DCD48C2BCC6}</b:Guid>
    <b:Author>
      <b:Author>
        <b:NameList>
          <b:Person>
            <b:Last>Yalçın</b:Last>
            <b:First>Mikail</b:First>
          </b:Person>
          <b:Person>
            <b:Last>Bektaş</b:Last>
            <b:First>Fatih</b:First>
          </b:Person>
          <b:Person>
            <b:Last>Öztekin</b:Last>
            <b:First>Özge</b:First>
          </b:Person>
          <b:Person>
            <b:Last>Karadağ</b:Last>
            <b:First>Engin</b:First>
          </b:Person>
        </b:NameList>
      </b:Author>
    </b:Author>
    <b:Title>Factors Affecting the Identification of Research Problems in Educational Administration Studies</b:Title>
    <b:JournalName>Educational Sciences: Theory and Practice</b:JournalName>
    <b:Year>2016</b:Year>
    <b:Pages>23-52</b:Pages>
    <b:Volume>16</b:Volume>
    <b:Issue>1</b:Issue>
    <b:RefOrder>123</b:RefOrder>
  </b:Source>
  <b:Source>
    <b:Tag>Cre111</b:Tag>
    <b:SourceType>Book</b:SourceType>
    <b:Guid>{EACDA370-013F-4153-8B81-9D8386A6E82E}</b:Guid>
    <b:Author>
      <b:Author>
        <b:NameList>
          <b:Person>
            <b:Last>Creswell</b:Last>
            <b:First>John</b:First>
            <b:Middle>W</b:Middle>
          </b:Person>
        </b:NameList>
      </b:Author>
    </b:Author>
    <b:Title>Educational research : planning, conducting, and evaluating quantitative and qualitative research</b:Title>
    <b:Year>2011</b:Year>
    <b:City>Boston, MA</b:City>
    <b:Publisher>Pearson Education</b:Publisher>
    <b:RefOrder>124</b:RefOrder>
  </b:Source>
  <b:Source>
    <b:Tag>Hsu05</b:Tag>
    <b:SourceType>JournalArticle</b:SourceType>
    <b:Guid>{383EB0A3-B11B-4DC3-8D96-4974E7B11890}</b:Guid>
    <b:Author>
      <b:Author>
        <b:NameList>
          <b:Person>
            <b:Last>Hsu</b:Last>
            <b:First>Tse-chi</b:First>
          </b:Person>
        </b:NameList>
      </b:Author>
    </b:Author>
    <b:Title>Research Methods and Data Analysis Procedures Used by Educational Researchers</b:Title>
    <b:JournalName>International Journal of Research &amp; Method in Education</b:JournalName>
    <b:Year>2005</b:Year>
    <b:Pages>109-133</b:Pages>
    <b:Volume>28</b:Volume>
    <b:Issue>2</b:Issue>
    <b:RefOrder>125</b:RefOrder>
  </b:Source>
  <b:Source>
    <b:Tag>Eva14</b:Tag>
    <b:SourceType>JournalArticle</b:SourceType>
    <b:Guid>{327C7BB9-F1B4-4A3E-AA3D-E77222E3AA79}</b:Guid>
    <b:Author>
      <b:Author>
        <b:NameList>
          <b:Person>
            <b:Last>Evans</b:Last>
            <b:First>Linda</b:First>
          </b:Person>
        </b:NameList>
      </b:Author>
    </b:Author>
    <b:Title>Leadership for professional development and learning: enhancing our understanding of how teachers develop</b:Title>
    <b:JournalName>Cambridge Journal of Education</b:JournalName>
    <b:Year>2014</b:Year>
    <b:Pages>179–198</b:Pages>
    <b:Volume>44</b:Volume>
    <b:Issue>2</b:Issue>
    <b:RefOrder>126</b:RefOrder>
  </b:Source>
  <b:Source>
    <b:Tag>Kir09</b:Tag>
    <b:SourceType>Book</b:SourceType>
    <b:Guid>{F5C4CE74-A100-41CA-9A24-7FBF2E66455E}</b:Guid>
    <b:Author>
      <b:Author>
        <b:NameList>
          <b:Person>
            <b:Last>Kirkpatrick</b:Last>
            <b:First>Donald</b:First>
            <b:Middle>L</b:Middle>
          </b:Person>
          <b:Person>
            <b:Last>Kirkpatrick</b:Last>
            <b:First>James</b:First>
            <b:Middle>D</b:Middle>
          </b:Person>
        </b:NameList>
      </b:Author>
    </b:Author>
    <b:Title>Transferring Learning to Behavior: Using the Four Levels to Improve Performance</b:Title>
    <b:Year>2009</b:Year>
    <b:City>Oakland, California</b:City>
    <b:Publisher>Berrett-Koehler Publishers</b:Publisher>
    <b:RefOrder>127</b:RefOrder>
  </b:Source>
  <b:Source>
    <b:Tag>Gus02</b:Tag>
    <b:SourceType>JournalArticle</b:SourceType>
    <b:Guid>{125B5D34-9BEA-4A27-9F3E-35BB018BECEC}</b:Guid>
    <b:Author>
      <b:Author>
        <b:NameList>
          <b:Person>
            <b:Last>Guskey</b:Last>
            <b:First>Thomas</b:First>
            <b:Middle>R</b:Middle>
          </b:Person>
        </b:NameList>
      </b:Author>
    </b:Author>
    <b:Title>Professional Development and Teacher Change</b:Title>
    <b:Year>2002</b:Year>
    <b:JournalName>Teachers and Teaching: theory and practice</b:JournalName>
    <b:Pages>381-391</b:Pages>
    <b:Volume>8</b:Volume>
    <b:Issue>3/4</b:Issue>
    <b:RefOrder>128</b:RefOrder>
  </b:Source>
  <b:Source>
    <b:Tag>Des09</b:Tag>
    <b:SourceType>JournalArticle</b:SourceType>
    <b:Guid>{18B0B019-3EF4-4491-A895-7406E31C852E}</b:Guid>
    <b:Author>
      <b:Author>
        <b:NameList>
          <b:Person>
            <b:Last>Desimone</b:Last>
            <b:First>Laura</b:First>
            <b:Middle>M</b:Middle>
          </b:Person>
        </b:NameList>
      </b:Author>
    </b:Author>
    <b:Title>Improving Impact Studies of Teachers’ Professional Development: Toward Better Conceptualizations and Measures</b:Title>
    <b:JournalName>Educational Researcher</b:JournalName>
    <b:Year>2009</b:Year>
    <b:Pages>181–199</b:Pages>
    <b:Volume>38</b:Volume>
    <b:Issue>3</b:Issue>
    <b:RefOrder>129</b:RefOrder>
  </b:Source>
  <b:Source>
    <b:Tag>Cla02</b:Tag>
    <b:SourceType>JournalArticle</b:SourceType>
    <b:Guid>{EF17E9F6-1C8E-4FED-9DAB-8941716B4DD6}</b:Guid>
    <b:Author>
      <b:Author>
        <b:NameList>
          <b:Person>
            <b:Last>Clarke</b:Last>
            <b:First>David</b:First>
          </b:Person>
          <b:Person>
            <b:Last>Hollingsworth</b:Last>
            <b:First>Hilary</b:First>
          </b:Person>
        </b:NameList>
      </b:Author>
    </b:Author>
    <b:Title>Elaborating a model of teacher professional growth</b:Title>
    <b:JournalName>Teaching and Teacher Education</b:JournalName>
    <b:Year>2002</b:Year>
    <b:Pages>947–967</b:Pages>
    <b:Volume>18</b:Volume>
    <b:RefOrder>130</b:RefOrder>
  </b:Source>
  <b:Source>
    <b:Tag>Opf11</b:Tag>
    <b:SourceType>JournalArticle</b:SourceType>
    <b:Guid>{4B611DDD-3C5E-44F5-933D-AF12886EDA80}</b:Guid>
    <b:Author>
      <b:Author>
        <b:NameList>
          <b:Person>
            <b:Last>Opfer</b:Last>
            <b:First>V.</b:First>
            <b:Middle>Darleen</b:Middle>
          </b:Person>
          <b:Person>
            <b:Last>Pedder</b:Last>
            <b:First>David</b:First>
          </b:Person>
        </b:NameList>
      </b:Author>
    </b:Author>
    <b:Title>Conceptualizing Teacher Professional Learning</b:Title>
    <b:JournalName>Review of Educational Research</b:JournalName>
    <b:Year>2011</b:Year>
    <b:Pages>376–407</b:Pages>
    <b:Volume>81</b:Volume>
    <b:Issue>3</b:Issue>
    <b:RefOrder>131</b:RefOrder>
  </b:Source>
  <b:Source>
    <b:Tag>Eva11</b:Tag>
    <b:SourceType>JournalArticle</b:SourceType>
    <b:Guid>{669A5D1A-485C-46EA-A14B-2233639C8FC5}</b:Guid>
    <b:Author>
      <b:Author>
        <b:NameList>
          <b:Person>
            <b:Last>Evans</b:Last>
            <b:First>Linda</b:First>
          </b:Person>
        </b:NameList>
      </b:Author>
    </b:Author>
    <b:Title>The ‘shape’ of teacher professionalism in England: Professional standards, performance management, professional development, and the changes proposed in the 2010 White Paper</b:Title>
    <b:JournalName>British Educational Research Journal</b:JournalName>
    <b:Year>2011</b:Year>
    <b:Pages>851–870</b:Pages>
    <b:Volume>37</b:Volume>
    <b:RefOrder>132</b:RefOrder>
  </b:Source>
  <b:Source>
    <b:Tag>Viv15</b:Tag>
    <b:SourceType>Book</b:SourceType>
    <b:Guid>{E082FFC2-4B15-4824-9B3E-C2B725F2547E}</b:Guid>
    <b:Author>
      <b:Author>
        <b:NameList>
          <b:Person>
            <b:Last>Vivanco</b:Last>
            <b:First>Luis</b:First>
          </b:Person>
          <b:Person>
            <b:Last>Delgado-Bolton</b:Last>
            <b:First>Roberto</b:First>
          </b:Person>
        </b:NameList>
      </b:Author>
    </b:Author>
    <b:Title>Encyclopedia of Global Bioethics</b:Title>
    <b:Year>2015</b:Year>
    <b:Publisher>Springer International Publishing</b:Publisher>
    <b:RefOrder>133</b:RefOrder>
  </b:Source>
  <b:Source>
    <b:Tag>Gew09</b:Tag>
    <b:SourceType>JournalArticle</b:SourceType>
    <b:Guid>{5A91ED8A-E839-47B1-99B4-3B47B6BF8AC6}</b:Guid>
    <b:Author>
      <b:Author>
        <b:NameList>
          <b:Person>
            <b:Last>Gewirtz</b:Last>
            <b:First>S</b:First>
          </b:Person>
          <b:Person>
            <b:Last>Mahony</b:Last>
            <b:First>P</b:First>
          </b:Person>
          <b:Person>
            <b:Last>Hextall</b:Last>
            <b:First>I</b:First>
          </b:Person>
          <b:Person>
            <b:Last>Cribb</b:Last>
            <b:First>A</b:First>
          </b:Person>
        </b:NameList>
      </b:Author>
    </b:Author>
    <b:Title>Policy, professionalism and practice: Understanding and enhancing teachers’ work</b:Title>
    <b:Year>2009</b:Year>
    <b:JournalName>Changing teacher professionalism</b:JournalName>
    <b:Pages>3–16</b:Pages>
    <b:RefOrder>134</b:RefOrder>
  </b:Source>
  <b:Source>
    <b:Tag>Fre94</b:Tag>
    <b:SourceType>Book</b:SourceType>
    <b:Guid>{F0E4F7F9-5C26-4676-A595-AA339BA4BB95}</b:Guid>
    <b:Author>
      <b:Author>
        <b:NameList>
          <b:Person>
            <b:Last>Freidson</b:Last>
            <b:First>E</b:First>
          </b:Person>
        </b:NameList>
      </b:Author>
    </b:Author>
    <b:Title>Professionalism Reborn: Theory, Prophecy and Policy</b:Title>
    <b:Year>1994</b:Year>
    <b:City>Cambridge</b:City>
    <b:Publisher>Polity Press, in association with Blackwell Publishers</b:Publisher>
    <b:RefOrder>135</b:RefOrder>
  </b:Source>
  <b:Source>
    <b:Tag>Eva08</b:Tag>
    <b:SourceType>JournalArticle</b:SourceType>
    <b:Guid>{047124C5-CE6A-4B22-8380-7D0B9867DFBF}</b:Guid>
    <b:Author>
      <b:Author>
        <b:NameList>
          <b:Person>
            <b:Last>Evans</b:Last>
            <b:First>Linda</b:First>
          </b:Person>
        </b:NameList>
      </b:Author>
    </b:Author>
    <b:Title>Professionalism, professionality and the development of education professionals</b:Title>
    <b:Year>2008</b:Year>
    <b:JournalName>British Journal of Educational Studies</b:JournalName>
    <b:Pages>20-38</b:Pages>
    <b:Volume>56</b:Volume>
    <b:Issue>1</b:Issue>
    <b:RefOrder>136</b:RefOrder>
  </b:Source>
  <b:Source>
    <b:Tag>Dem10</b:Tag>
    <b:SourceType>JournalArticle</b:SourceType>
    <b:Guid>{89511347-C9D2-478F-854A-77C626650C8B}</b:Guid>
    <b:Author>
      <b:Author>
        <b:NameList>
          <b:Person>
            <b:Last>Demirkasimoglu</b:Last>
            <b:First>Nihan</b:First>
          </b:Person>
        </b:NameList>
      </b:Author>
    </b:Author>
    <b:Title>Defining “Teacher Professionalism” from different perspectives</b:Title>
    <b:JournalName>Procedia Social and Behavioral Sciences</b:JournalName>
    <b:Year>2010</b:Year>
    <b:Pages>2047–2051</b:Pages>
    <b:Volume>9</b:Volume>
    <b:RefOrder>137</b:RefOrder>
  </b:Source>
  <b:Source>
    <b:Tag>DeR06</b:Tag>
    <b:SourceType>JournalArticle</b:SourceType>
    <b:Guid>{6D67FA7A-52C3-49A1-A9DE-C22BBEDBD929}</b:Guid>
    <b:Author>
      <b:Author>
        <b:NameList>
          <b:Person>
            <b:Last>DeRosa</b:Last>
            <b:First>G.</b:First>
            <b:Middle>Paul</b:Middle>
          </b:Person>
        </b:NameList>
      </b:Author>
    </b:Author>
    <b:Title>Professionalism and Virtues</b:Title>
    <b:JournalName>Clinical Orthopaedics and Related Research</b:JournalName>
    <b:Year>2006</b:Year>
    <b:Pages>28-33</b:Pages>
    <b:Issue>449</b:Issue>
    <b:RefOrder>138</b:RefOrder>
  </b:Source>
  <b:Source>
    <b:Tag>War17</b:Tag>
    <b:SourceType>JournalArticle</b:SourceType>
    <b:Guid>{D69BB531-87B9-4BBA-92E2-BDC712648D9D}</b:Guid>
    <b:Author>
      <b:Author>
        <b:NameList>
          <b:Person>
            <b:Last>Wardoyo</b:Last>
            <b:First>Cipto</b:First>
          </b:Person>
          <b:Person>
            <b:Last>Herdiani</b:Last>
            <b:First>Aulia</b:First>
          </b:Person>
          <b:Person>
            <b:Last>Sulikah</b:Last>
          </b:Person>
        </b:NameList>
      </b:Author>
    </b:Author>
    <b:Title>Teacher Professionalism: Analysis of Professionalism Phases</b:Title>
    <b:JournalName>International Education Studies</b:JournalName>
    <b:Year>2017</b:Year>
    <b:Pages>90-100</b:Pages>
    <b:Volume>10</b:Volume>
    <b:Issue>4</b:Issue>
    <b:RefOrder>139</b:RefOrder>
  </b:Source>
  <b:Source>
    <b:Tag>Jul12</b:Tag>
    <b:SourceType>JournalArticle</b:SourceType>
    <b:Guid>{1BCC41B8-E728-4BAA-B99F-499C1C77C792}</b:Guid>
    <b:Author>
      <b:Author>
        <b:NameList>
          <b:Person>
            <b:Last>Evetts</b:Last>
            <b:First>Julia</b:First>
          </b:Person>
        </b:NameList>
      </b:Author>
    </b:Author>
    <b:Title>Professionalism: Value and ideology</b:Title>
    <b:JournalName>Sociopedia.isa</b:JournalName>
    <b:Year>2012</b:Year>
    <b:Pages>1-10</b:Pages>
    <b:RefOrder>140</b:RefOrder>
  </b:Source>
  <b:Source>
    <b:Tag>Noo07</b:Tag>
    <b:SourceType>JournalArticle</b:SourceType>
    <b:Guid>{A8C3FE22-1D0B-470F-81E5-6039AC905722}</b:Guid>
    <b:Author>
      <b:Author>
        <b:NameList>
          <b:Person>
            <b:Last>Noordegraaf</b:Last>
            <b:First>Mirko</b:First>
          </b:Person>
        </b:NameList>
      </b:Author>
    </b:Author>
    <b:Title>From “Pure” to “Hybrid” Professionalism Present-Day Professionalism in Ambiguous Public Domains</b:Title>
    <b:JournalName>Administration &amp; Society</b:JournalName>
    <b:Year>2007</b:Year>
    <b:Pages>761-785</b:Pages>
    <b:Volume>39</b:Volume>
    <b:Issue>6</b:Issue>
    <b:RefOrder>141</b:RefOrder>
  </b:Source>
  <b:Source>
    <b:Tag>Cru04</b:Tag>
    <b:SourceType>JournalArticle</b:SourceType>
    <b:Guid>{CF51E0E9-5490-4710-89B9-F074208906BD}</b:Guid>
    <b:Author>
      <b:Author>
        <b:NameList>
          <b:Person>
            <b:Last>Cruess</b:Last>
            <b:First>Sylvia</b:First>
            <b:Middle>R</b:Middle>
          </b:Person>
          <b:Person>
            <b:Last>Cruess</b:Last>
            <b:First>Richard</b:First>
            <b:Middle>L</b:Middle>
          </b:Person>
        </b:NameList>
      </b:Author>
    </b:Author>
    <b:Title>Professionalism and Medicine's Social Contract with Society</b:Title>
    <b:JournalName>Virtual Mentor</b:JournalName>
    <b:Year>2004</b:Year>
    <b:Pages>185-188</b:Pages>
    <b:Volume>6</b:Volume>
    <b:Issue>4</b:Issue>
    <b:RefOrder>142</b:RefOrder>
  </b:Source>
  <b:Source>
    <b:Tag>Bar14</b:Tag>
    <b:SourceType>JournalArticle</b:SourceType>
    <b:Guid>{09897754-AB08-4EAD-B5E5-085F8FDD5CD4}</b:Guid>
    <b:Author>
      <b:Author>
        <b:NameList>
          <b:Person>
            <b:Last>Barnhoorn</b:Last>
            <b:First>Pieter</b:First>
            <b:Middle>C</b:Middle>
          </b:Person>
          <b:Person>
            <b:Last>Youngson</b:Last>
            <b:First>Callum</b:First>
          </b:Person>
        </b:NameList>
      </b:Author>
    </b:Author>
    <b:Title>Refining a Definition of Medical Professionalism</b:Title>
    <b:JournalName>Academic Medicine</b:JournalName>
    <b:Year>2014</b:Year>
    <b:Pages>1579</b:Pages>
    <b:Volume>89</b:Volume>
    <b:Issue>12</b:Issue>
    <b:RefOrder>143</b:RefOrder>
  </b:Source>
  <b:Source>
    <b:Tag>Pro95</b:Tag>
    <b:SourceType>Book</b:SourceType>
    <b:Guid>{9B48ADED-7FA3-445C-BD67-7F0974C98A6C}</b:Guid>
    <b:Author>
      <b:Author>
        <b:NameList>
          <b:Person>
            <b:Last>Procter</b:Last>
            <b:First>P</b:First>
          </b:Person>
        </b:NameList>
      </b:Author>
    </b:Author>
    <b:Title>Cambridge International  Dictionary  of  English</b:Title>
    <b:Year>1995</b:Year>
    <b:City>Great  Britain</b:City>
    <b:Publisher>Cambridge  University Press</b:Publisher>
    <b:RefOrder>144</b:RefOrder>
  </b:Source>
  <b:Source>
    <b:Tag>Cul10</b:Tag>
    <b:SourceType>JournalArticle</b:SourceType>
    <b:Guid>{410AC43B-2C3A-43DF-B3A8-0DF0DE736047}</b:Guid>
    <b:Author>
      <b:Author>
        <b:NameList>
          <b:Person>
            <b:Last>Cullen</b:Last>
            <b:First>Theresa</b:First>
            <b:Middle>A</b:Middle>
          </b:Person>
          <b:Person>
            <b:Last>Akerson</b:Last>
            <b:First>Valarie</b:First>
            <b:Middle>L</b:Middle>
          </b:Person>
          <b:Person>
            <b:Last>Hanson</b:Last>
            <b:First>Deborah</b:First>
            <b:Middle>L</b:Middle>
          </b:Person>
        </b:NameList>
      </b:Author>
    </b:Author>
    <b:Title>Using Action Research to Engage K-6 Teachers in Nature of Science Inquiry as Professional Development</b:Title>
    <b:Year>2010</b:Year>
    <b:JournalName>Journal of Science T eacher Education</b:JournalName>
    <b:Pages>971–992</b:Pages>
    <b:Volume>21</b:Volume>
    <b:RefOrder>145</b:RefOrder>
  </b:Source>
  <b:Source>
    <b:Tag>Sha121</b:Tag>
    <b:SourceType>JournalArticle</b:SourceType>
    <b:Guid>{3B9E4E3D-530F-4F0A-A0AF-51A6FD5CA87A}</b:Guid>
    <b:Author>
      <b:Author>
        <b:NameList>
          <b:Person>
            <b:Last>Shanks</b:Last>
            <b:First>Joyce</b:First>
          </b:Person>
          <b:Person>
            <b:Last>Miller</b:Last>
            <b:First>Lauren</b:First>
          </b:Person>
          <b:Person>
            <b:Last>Rosendale</b:Last>
            <b:First>Susannah</b:First>
          </b:Person>
        </b:NameList>
      </b:Author>
    </b:Author>
    <b:Title>Action Research in a Professional Development School Setting to Support Teacher Candidate Self-Efficacy</b:Title>
    <b:JournalName>SRATE Journal</b:JournalName>
    <b:Year>Summer 2012</b:Year>
    <b:Pages>26-32</b:Pages>
    <b:Volume>21</b:Volume>
    <b:Issue>2</b:Issue>
    <b:RefOrder>146</b:RefOrder>
  </b:Source>
  <b:Source>
    <b:Tag>Hat181</b:Tag>
    <b:SourceType>JournalArticle</b:SourceType>
    <b:Guid>{21DB9D71-11CD-4ED8-94B5-F85F658609C0}</b:Guid>
    <b:Author>
      <b:Author>
        <b:NameList>
          <b:Person>
            <b:Last>Hathorn</b:Last>
            <b:First>Conley</b:First>
          </b:Person>
          <b:Person>
            <b:Last>Dillon</b:Last>
            <b:First>Anna</b:First>
            <b:Middle>Marie</b:Middle>
          </b:Person>
        </b:NameList>
      </b:Author>
    </b:Author>
    <b:Title>Action research as professional development: Its role in education reform in the United Arab Emirates</b:Title>
    <b:JournalName>Issues in Educational Research</b:JournalName>
    <b:Year>2018</b:Year>
    <b:Pages>99-119</b:Pages>
    <b:Volume>28</b:Volume>
    <b:Issue>1</b:Issue>
    <b:RefOrder>147</b:RefOrder>
  </b:Source>
  <b:Source>
    <b:Tag>Hob02</b:Tag>
    <b:SourceType>Book</b:SourceType>
    <b:Guid>{6D8B8B9C-EA4A-4113-91CE-4E4FE3F1C13C}</b:Guid>
    <b:Author>
      <b:Author>
        <b:NameList>
          <b:Person>
            <b:Last>Hoban</b:Last>
            <b:First>Garry</b:First>
            <b:Middle>F</b:Middle>
          </b:Person>
        </b:NameList>
      </b:Author>
    </b:Author>
    <b:Title>Teacher Learning for Educational Change: A Systems Thinking Approach</b:Title>
    <b:Year>2002</b:Year>
    <b:City>Buckingham</b:City>
    <b:Publisher>Open University Press</b:Publisher>
    <b:RefOrder>148</b:RefOrder>
  </b:Source>
  <b:Source>
    <b:Tag>Ken141</b:Tag>
    <b:SourceType>JournalArticle</b:SourceType>
    <b:Guid>{591FF6D6-9AAF-4F07-BB8C-1C344ACFCF61}</b:Guid>
    <b:Author>
      <b:Author>
        <b:NameList>
          <b:Person>
            <b:Last>Kennedy</b:Last>
            <b:First>Aileen</b:First>
          </b:Person>
        </b:NameList>
      </b:Author>
    </b:Author>
    <b:Title>Understanding continuing professional development: the need for theory to impact on policy and practice</b:Title>
    <b:Year>2014</b:Year>
    <b:JournalName>Professional Development in Education</b:JournalName>
    <b:Pages>688-697</b:Pages>
    <b:Volume>40</b:Volume>
    <b:Issue>5</b:Issue>
    <b:RefOrder>149</b:RefOrder>
  </b:Source>
  <b:Source>
    <b:Tag>Kel02</b:Tag>
    <b:SourceType>JournalArticle</b:SourceType>
    <b:Guid>{3683DC05-5B58-4036-8C54-6579AAA06EE0}</b:Guid>
    <b:Author>
      <b:Author>
        <b:NameList>
          <b:Person>
            <b:Last>Kelly</b:Last>
            <b:First>Philip</b:First>
            <b:Middle>P</b:Middle>
          </b:Person>
          <b:Person>
            <b:Last>Williamson</b:Last>
            <b:First>Mcdiarmid</b:First>
            <b:Middle>G</b:Middle>
          </b:Person>
        </b:NameList>
      </b:Author>
    </b:Author>
    <b:Title>Decentralisation of professional development: teachers' decisions and dilemmas</b:Title>
    <b:JournalName>Journal of In-Service Education</b:JournalName>
    <b:Year>2002</b:Year>
    <b:Pages>409-426</b:Pages>
    <b:Volume>28</b:Volume>
    <b:Issue>3</b:Issue>
    <b:RefOrder>150</b:RefOrder>
  </b:Source>
  <b:Source>
    <b:Tag>Jun17</b:Tag>
    <b:SourceType>JournalArticle</b:SourceType>
    <b:Guid>{5EF6EFFC-88D2-4BE4-88C6-715545E07EF9}</b:Guid>
    <b:Author>
      <b:Author>
        <b:NameList>
          <b:Person>
            <b:Last>Junejo</b:Last>
            <b:First>Muhammad</b:First>
            <b:Middle>Imran</b:Middle>
          </b:Person>
          <b:Person>
            <b:Last>Sarwar</b:Last>
            <b:First>Samiullah</b:First>
          </b:Person>
          <b:Person>
            <b:Last>Ahmed</b:Last>
            <b:First>Rizwan</b:First>
            <b:Middle>Raheem</b:Middle>
          </b:Person>
        </b:NameList>
      </b:Author>
    </b:Author>
    <b:Title>Impact of In-Service Training on Performance of  Teachers A Case of STEVTA Karachi Region</b:Title>
    <b:JournalName>International Journal of Experiential Learning &amp; Case Studies</b:JournalName>
    <b:Year>2017</b:Year>
    <b:Pages>50-60</b:Pages>
    <b:Volume>2</b:Volume>
    <b:Issue>2</b:Issue>
    <b:RefOrder>151</b:RefOrder>
  </b:Source>
  <b:Source>
    <b:Tag>Dor00</b:Tag>
    <b:SourceType>JournalArticle</b:SourceType>
    <b:Guid>{8375BAC3-65DF-4015-89C3-D9C5294DFFDD}</b:Guid>
    <b:Author>
      <b:Author>
        <b:NameList>
          <b:Person>
            <b:Last>Dorph</b:Last>
            <b:First>Gail</b:First>
            <b:Middle>Zaiman</b:Middle>
          </b:Person>
          <b:Person>
            <b:Last>Holtz</b:Last>
            <b:First>Barry</b:First>
            <b:Middle>W.</b:Middle>
          </b:Person>
        </b:NameList>
      </b:Author>
    </b:Author>
    <b:Title>Professional development for teachers: why doesn't the model change?</b:Title>
    <b:JournalName>Journal of Jewish Education</b:JournalName>
    <b:Year>2000</b:Year>
    <b:Pages>67-76</b:Pages>
    <b:Volume>66</b:Volume>
    <b:Issue>1-2</b:Issue>
    <b:RefOrder>152</b:RefOrder>
  </b:Source>
  <b:Source>
    <b:Tag>Özt19</b:Tag>
    <b:SourceType>JournalArticle</b:SourceType>
    <b:Guid>{F3BF8CF8-04B2-4EB9-8171-5619A5DD63B9}</b:Guid>
    <b:Author>
      <b:Author>
        <b:NameList>
          <b:Person>
            <b:Last>Öztürk</b:Last>
            <b:First>Mustafa</b:First>
          </b:Person>
        </b:NameList>
      </b:Author>
    </b:Author>
    <b:Title>An Evaluation of an Innovative In-Service Teacher Training Model in Turkey</b:Title>
    <b:JournalName>International Journal of Higher Education</b:JournalName>
    <b:Year>2019</b:Year>
    <b:Pages>24-36</b:Pages>
    <b:Volume>8</b:Volume>
    <b:Issue>1</b:Issue>
    <b:RefOrder>153</b:RefOrder>
  </b:Source>
  <b:Source>
    <b:Tag>Bor10</b:Tag>
    <b:SourceType>JournalArticle</b:SourceType>
    <b:Guid>{752F0C79-3000-4FE8-B082-06AC4E37CA7C}</b:Guid>
    <b:Author>
      <b:Author>
        <b:NameList>
          <b:Person>
            <b:Last>Borko</b:Last>
            <b:First>H</b:First>
          </b:Person>
          <b:Person>
            <b:Last>Jacobs</b:Last>
            <b:First>J</b:First>
          </b:Person>
          <b:Person>
            <b:Last>Koellner</b:Last>
            <b:First>K</b:First>
          </b:Person>
        </b:NameList>
      </b:Author>
    </b:Author>
    <b:Title>Contemporary Approaches to Teacher Professional Development</b:Title>
    <b:JournalName>International Encyclopedia of Education</b:JournalName>
    <b:Year>2010</b:Year>
    <b:Pages>548–556</b:Pages>
    <b:Volume>7</b:Volume>
    <b:RefOrder>154</b:RefOrder>
  </b:Source>
  <b:Source>
    <b:Tag>Rod03</b:Tag>
    <b:SourceType>JournalArticle</b:SourceType>
    <b:Guid>{7B380727-2DDE-42B6-8D4A-FC4420774E56}</b:Guid>
    <b:Author>
      <b:Author>
        <b:NameList>
          <b:Person>
            <b:Last>Rodrigues</b:Last>
            <b:First>Susan</b:First>
          </b:Person>
          <b:Person>
            <b:Last>Marks</b:Last>
            <b:First>Andrew</b:First>
          </b:Person>
          <b:Person>
            <b:Last>Steel</b:Last>
            <b:First>Patricia</b:First>
          </b:Person>
        </b:NameList>
      </b:Author>
    </b:Author>
    <b:Title>Developing Science and ICT Pedagogical Content Knowledge: A Model of Continuing Professional Development</b:Title>
    <b:JournalName>Innovations in Education and Teaching International</b:JournalName>
    <b:Year>2003</b:Year>
    <b:Pages>386-394</b:Pages>
    <b:Volume>40</b:Volume>
    <b:Issue>4</b:Issue>
    <b:RefOrder>155</b:RefOrder>
  </b:Source>
  <b:Source>
    <b:Tag>Ber15</b:Tag>
    <b:SourceType>JournalArticle</b:SourceType>
    <b:Guid>{95DB771F-ED41-46B3-AC6E-57218EB30F22}</b:Guid>
    <b:Author>
      <b:Author>
        <b:NameList>
          <b:Person>
            <b:Last>Bernard</b:Last>
            <b:First>Paweł</b:First>
          </b:Person>
          <b:Person>
            <b:Last>Maciejowska</b:Last>
            <b:First>Iwona</b:First>
          </b:Person>
          <b:Person>
            <b:Last>Krzeczkowska</b:Last>
            <b:First>Małgorzata</b:First>
          </b:Person>
          <b:Person>
            <b:Last>Odrowąż</b:Last>
            <b:First>Ewa</b:First>
          </b:Person>
        </b:NameList>
      </b:Author>
    </b:Author>
    <b:Title>Influence of In-service Teacher Training on their Opinions about IBSE</b:Title>
    <b:JournalName>Procedia - Social and Behavioral Sciences</b:JournalName>
    <b:Year>2015</b:Year>
    <b:Pages>88-99</b:Pages>
    <b:Volume>177</b:Volume>
    <b:Issue>22</b:Issue>
    <b:RefOrder>156</b:RefOrder>
  </b:Source>
  <b:Source>
    <b:Tag>Ayv18</b:Tag>
    <b:SourceType>JournalArticle</b:SourceType>
    <b:Guid>{48B91BA1-0B86-4BDA-9E03-FE30357A49B8}</b:Guid>
    <b:Author>
      <b:Author>
        <b:NameList>
          <b:Person>
            <b:Last>Ayvaz-Tuncel</b:Last>
            <b:First>Zeynep</b:First>
          </b:Person>
          <b:Person>
            <b:Last>Çobanoğlu</b:Last>
            <b:First>Fatma</b:First>
          </b:Person>
        </b:NameList>
      </b:Author>
    </b:Author>
    <b:Title>In-service Teacher Training: Problems of the Teachers as Learners</b:Title>
    <b:JournalName>International Journal of Instruction</b:JournalName>
    <b:Year>2018</b:Year>
    <b:Pages>159-174</b:Pages>
    <b:Volume>11</b:Volume>
    <b:Issue>4</b:Issue>
    <b:RefOrder>157</b:RefOrder>
  </b:Source>
  <b:Source>
    <b:Tag>Dar09</b:Tag>
    <b:SourceType>Report</b:SourceType>
    <b:Guid>{E9EC70B3-3CE4-4072-A759-CC741F518E3A}</b:Guid>
    <b:Author>
      <b:Author>
        <b:NameList>
          <b:Person>
            <b:Last>Darling-Hammond</b:Last>
            <b:First>Linda</b:First>
          </b:Person>
          <b:Person>
            <b:Last>Wei</b:Last>
            <b:First>Ruth</b:First>
            <b:Middle>Chung</b:Middle>
          </b:Person>
          <b:Person>
            <b:Last>Andree</b:Last>
            <b:First>Alethea</b:First>
          </b:Person>
          <b:Person>
            <b:Last>Richardson</b:Last>
            <b:First>Nikole</b:First>
          </b:Person>
          <b:Person>
            <b:Last>Orphanos</b:Last>
            <b:First>Stelios</b:First>
          </b:Person>
        </b:NameList>
      </b:Author>
    </b:Author>
    <b:Title>Professional Learning in the Learning Profession: A Status Report on Teacher Development in the United States and Abroad</b:Title>
    <b:Year>2009</b:Year>
    <b:Publisher>National Staff Development Council</b:Publisher>
    <b:City>Oxford</b:City>
    <b:RefOrder>158</b:RefOrder>
  </b:Source>
  <b:Source>
    <b:Tag>Bay14</b:Tag>
    <b:SourceType>JournalArticle</b:SourceType>
    <b:Guid>{9DC928B7-5D30-4DDA-83ED-AB6564851335}</b:Guid>
    <b:Author>
      <b:Author>
        <b:NameList>
          <b:Person>
            <b:Last>Bayar</b:Last>
            <b:First>Adem</b:First>
          </b:Person>
        </b:NameList>
      </b:Author>
    </b:Author>
    <b:Title>The Components of Effective Professional Development Activities in terms of Teachers’ Perspective</b:Title>
    <b:Year>2014</b:Year>
    <b:JournalName>International Online Journal of Educational Sciences</b:JournalName>
    <b:Pages>319-327</b:Pages>
    <b:Volume>6</b:Volume>
    <b:Issue>2</b:Issue>
    <b:RefOrder>159</b:RefOrder>
  </b:Source>
  <b:Source>
    <b:Tag>ELD15</b:Tag>
    <b:SourceType>JournalArticle</b:SourceType>
    <b:Guid>{65682868-63A0-4599-883E-CB5ACB574567}</b:Guid>
    <b:Author>
      <b:Author>
        <b:NameList>
          <b:Person>
            <b:Last>EL-Deghaid</b:Last>
            <b:First>Heba</b:First>
          </b:Person>
          <b:Person>
            <b:Last>Mansour</b:Last>
            <b:First>Nasser</b:First>
          </b:Person>
          <b:Person>
            <b:Last>Aldahmash</b:Last>
            <b:First>Abdulwali</b:First>
          </b:Person>
          <b:Person>
            <b:Last>Alshamrani</b:Last>
            <b:First>Saeed</b:First>
          </b:Person>
        </b:NameList>
      </b:Author>
    </b:Author>
    <b:Title>A framework for designing effective professional development: Science teachers' perspectives in a context of reform</b:Title>
    <b:JournalName>Eurasia Journal of Mathematics, Science &amp; Technology Education</b:JournalName>
    <b:Year>2015</b:Year>
    <b:Pages>1579-1601</b:Pages>
    <b:Volume>11</b:Volume>
    <b:Issue>6</b:Issue>
    <b:RefOrder>160</b:RefOrder>
  </b:Source>
  <b:Source>
    <b:Tag>Pos12</b:Tag>
    <b:SourceType>JournalArticle</b:SourceType>
    <b:Guid>{67B1E088-8EDA-4C2C-B5F7-0EDCE4A65E54}</b:Guid>
    <b:Author>
      <b:Author>
        <b:NameList>
          <b:Person>
            <b:Last>Postholm</b:Last>
            <b:First>May</b:First>
            <b:Middle>Britt</b:Middle>
          </b:Person>
        </b:NameList>
      </b:Author>
    </b:Author>
    <b:Title>Teachers' professional development: A theoretical review</b:Title>
    <b:JournalName>Educational Research</b:JournalName>
    <b:Year>2012</b:Year>
    <b:Pages>405-429</b:Pages>
    <b:Volume>54</b:Volume>
    <b:Issue>4</b:Issue>
    <b:RefOrder>161</b:RefOrder>
  </b:Source>
  <b:Source>
    <b:Tag>Mag17</b:Tag>
    <b:SourceType>JournalArticle</b:SourceType>
    <b:Guid>{F23B3B3D-C2D7-4774-90FE-C3F34657DA6B}</b:Guid>
    <b:Author>
      <b:Author>
        <b:NameList>
          <b:Person>
            <b:Last>Magulod Jr.</b:Last>
            <b:First>Gilbert</b:First>
            <b:Middle>C</b:Middle>
          </b:Person>
        </b:NameList>
      </b:Author>
    </b:Author>
    <b:Title>Factors of School Effectiveness and Performance of Selected Public and Private Elementary Schools: Implications on Educational Planning in the Philippines</b:Title>
    <b:JournalName>Asia Pacific Journal of Multidisciplinary Research</b:JournalName>
    <b:Year>2017</b:Year>
    <b:Pages>73-83</b:Pages>
    <b:Volume>5</b:Volume>
    <b:Issue>1</b:Issue>
    <b:RefOrder>162</b:RefOrder>
  </b:Source>
  <b:Source>
    <b:Tag>Alt11</b:Tag>
    <b:SourceType>JournalArticle</b:SourceType>
    <b:Guid>{0F8EB3D0-BD9A-4B7A-BBD9-07C0FCC583E6}</b:Guid>
    <b:Author>
      <b:Author>
        <b:NameList>
          <b:Person>
            <b:Last>Altun</b:Last>
            <b:First>Taner</b:First>
          </b:Person>
        </b:NameList>
      </b:Author>
    </b:Author>
    <b:Title>INSET (In-Service Education and Training) and Professional Development of Teachers: A Comparison of British and Turkish Cases</b:Title>
    <b:JournalName>US-China Education Review</b:JournalName>
    <b:Year>2011</b:Year>
    <b:Pages>846-858</b:Pages>
    <b:Volume>6</b:Volume>
    <b:RefOrder>163</b:RefOrder>
  </b:Source>
  <b:Source>
    <b:Tag>Han04</b:Tag>
    <b:SourceType>JournalArticle</b:SourceType>
    <b:Guid>{F55F044B-8CA6-416D-A54E-130BBA3B9C28}</b:Guid>
    <b:Author>
      <b:Author>
        <b:NameList>
          <b:Person>
            <b:Last>Hansen</b:Last>
            <b:First>J.</b:First>
            <b:Middle>Merrell</b:Middle>
          </b:Person>
          <b:Person>
            <b:Last>Nalder-Godfrey</b:Last>
            <b:First>Nancy</b:First>
          </b:Person>
        </b:NameList>
      </b:Author>
    </b:Author>
    <b:Title>The Power of Action Research, Technology and Teacher Education</b:Title>
    <b:JournalName>Computers in the Schools: Interdisciplinary Journal of Practice, Theory, and Applied Research</b:JournalName>
    <b:Year>2004</b:Year>
    <b:Pages>43-57</b:Pages>
    <b:Volume>21</b:Volume>
    <b:Issue>1-2</b:Issue>
    <b:RefOrder>164</b:RefOrder>
  </b:Source>
  <b:Source>
    <b:Tag>Joh93</b:Tag>
    <b:SourceType>Book</b:SourceType>
    <b:Guid>{6F9E52F1-9D36-4C88-9B05-3C2C07696055}</b:Guid>
    <b:Author>
      <b:Author>
        <b:NameList>
          <b:Person>
            <b:Last>Johnson</b:Last>
            <b:First>Beverly</b:First>
          </b:Person>
        </b:NameList>
      </b:Author>
    </b:Author>
    <b:Title>Teacher as researcher</b:Title>
    <b:Year>1993</b:Year>
    <b:City>Washington, D.C.</b:City>
    <b:Publisher>Clearinghouse on Teacher Education</b:Publisher>
    <b:RefOrder>165</b:RefOrder>
  </b:Source>
  <b:Source>
    <b:Tag>Rei17</b:Tag>
    <b:SourceType>JournalArticle</b:SourceType>
    <b:Guid>{9FC3D60A-D07D-4056-8095-102A7719B89F}</b:Guid>
    <b:Author>
      <b:Author>
        <b:NameList>
          <b:Person>
            <b:Last>Reio Jr.</b:Last>
            <b:First>Thomas</b:First>
            <b:Middle>G</b:Middle>
          </b:Person>
          <b:Person>
            <b:Last>Rocco</b:Last>
            <b:First>Tonette</b:First>
            <b:Middle>S</b:Middle>
          </b:Person>
          <b:Person>
            <b:Last>Smith</b:Last>
            <b:First>Douglas</b:First>
            <b:Middle>H</b:Middle>
          </b:Person>
          <b:Person>
            <b:Last>Chang</b:Last>
            <b:First>Elegance</b:First>
          </b:Person>
        </b:NameList>
      </b:Author>
    </b:Author>
    <b:Title>A Critique of Kirkpatrick’s Evaluation Model</b:Title>
    <b:Year>2017</b:Year>
    <b:JournalName>New Horizons in Adult Education &amp; Human Resource Development</b:JournalName>
    <b:Pages>35-53</b:Pages>
    <b:Volume>29</b:Volume>
    <b:Issue>2</b:Issue>
    <b:RefOrder>166</b:RefOrder>
  </b:Source>
  <b:Source>
    <b:Tag>All89</b:Tag>
    <b:SourceType>JournalArticle</b:SourceType>
    <b:Guid>{9E04F09D-021E-4C58-A639-D85FC16A02B1}</b:Guid>
    <b:Author>
      <b:Author>
        <b:NameList>
          <b:Person>
            <b:Last>Alliger</b:Last>
            <b:First>George</b:First>
            <b:Middle>M</b:Middle>
          </b:Person>
          <b:Person>
            <b:Last>Janak</b:Last>
            <b:First>Elizabeth</b:First>
            <b:Middle>A</b:Middle>
          </b:Person>
        </b:NameList>
      </b:Author>
    </b:Author>
    <b:Title>Kirkpatrick’s levels of training criteria: Thirty years later</b:Title>
    <b:JournalName>Personnel Psychology</b:JournalName>
    <b:Year>1989</b:Year>
    <b:Pages>331-342</b:Pages>
    <b:Volume>42</b:Volume>
    <b:RefOrder>167</b:RefOrder>
  </b:Source>
  <b:Source>
    <b:Tag>Rou11</b:Tag>
    <b:SourceType>JournalArticle</b:SourceType>
    <b:Guid>{3385E4EB-A25F-40F9-A92E-70231C5F2011}</b:Guid>
    <b:Author>
      <b:Author>
        <b:NameList>
          <b:Person>
            <b:Last>Rouse</b:Last>
            <b:First>Donald</b:First>
            <b:Middle>Nick</b:Middle>
          </b:Person>
        </b:NameList>
      </b:Author>
    </b:Author>
    <b:Title>Employing Kirkpatrick's Evaluation Framework to Determine the Effectiveness of Health Information Management Courses and Programs</b:Title>
    <b:JournalName>Perspectives in Health Information Management</b:JournalName>
    <b:Year>2011</b:Year>
    <b:Volume>8 (Spring)</b:Volume>
    <b:Issue>1c</b:Issue>
    <b:RefOrder>168</b:RefOrder>
  </b:Source>
  <b:Source>
    <b:Tag>Pee12</b:Tag>
    <b:SourceType>JournalArticle</b:SourceType>
    <b:Guid>{DCD1EC1C-A010-4876-A93B-F17007D58129}</b:Guid>
    <b:Author>
      <b:Author>
        <b:NameList>
          <b:Person>
            <b:Last>Peeraer</b:Last>
            <b:First>Jef</b:First>
          </b:Person>
        </b:NameList>
      </b:Author>
    </b:Author>
    <b:Title>The limits of programmed professional development on integration of information and communication technology in education</b:Title>
    <b:JournalName>Australasian Journal of Educational Technology</b:JournalName>
    <b:Year>2012</b:Year>
    <b:Pages>1039-1056</b:Pages>
    <b:Volume>28</b:Volume>
    <b:Issue>Special Issue, 6</b:Issue>
    <b:RefOrder>169</b:RefOrder>
  </b:Source>
  <b:Source>
    <b:Tag>Phi03</b:Tag>
    <b:SourceType>JournalArticle</b:SourceType>
    <b:Guid>{9997E0DC-1A26-4C66-88AD-D56EA38DEC1B}</b:Guid>
    <b:Author>
      <b:Author>
        <b:NameList>
          <b:Person>
            <b:Last>Phillips</b:Last>
            <b:First>P.P.</b:First>
          </b:Person>
        </b:NameList>
      </b:Author>
    </b:Author>
    <b:Title>Training evaluation in the public sector. (Doctoral dissertation, The University of Southern Mississippi, 2003)</b:Title>
    <b:JournalName>Dissertation Abstract International</b:JournalName>
    <b:Year>2003</b:Year>
    <b:Volume>A64/09</b:Volume>
    <b:Issue>215</b:Issue>
    <b:RefOrder>170</b:RefOrder>
  </b:Source>
  <b:Source>
    <b:Tag>Art03</b:Tag>
    <b:SourceType>JournalArticle</b:SourceType>
    <b:Guid>{E4A1B785-03D9-43B5-A309-47C5A3DFAFD1}</b:Guid>
    <b:Author>
      <b:Author>
        <b:NameList>
          <b:Person>
            <b:Last>Arthur Jr.</b:Last>
            <b:First>Winfred</b:First>
          </b:Person>
          <b:Person>
            <b:Last>Bennett Jr.</b:Last>
            <b:First>Winston</b:First>
          </b:Person>
          <b:Person>
            <b:Last>Edens</b:Last>
            <b:First>Pamela</b:First>
            <b:Middle>S</b:Middle>
          </b:Person>
          <b:Person>
            <b:Last>Bell</b:Last>
            <b:First>Suzanne</b:First>
            <b:Middle>T</b:Middle>
          </b:Person>
        </b:NameList>
      </b:Author>
    </b:Author>
    <b:Title>Effectiveness of Training in Organizations: A Meta-Analysis of Design and Evaluation Features</b:Title>
    <b:JournalName>Journal of Applied Psychology</b:JournalName>
    <b:Year>2003</b:Year>
    <b:Pages>234–245</b:Pages>
    <b:Volume>88</b:Volume>
    <b:Issue>2</b:Issue>
    <b:RefOrder>171</b:RefOrder>
  </b:Source>
  <b:Source>
    <b:Tag>Dor16</b:Tag>
    <b:SourceType>JournalArticle</b:SourceType>
    <b:Guid>{0AB88CB7-DE0E-49F1-B0FE-3581CC0BB149}</b:Guid>
    <b:Author>
      <b:Author>
        <b:NameList>
          <b:Person>
            <b:Last>Dorri</b:Last>
            <b:First>Safoura</b:First>
          </b:Person>
          <b:Person>
            <b:Last>Akbari</b:Last>
            <b:First>Malekeh</b:First>
          </b:Person>
          <b:Person>
            <b:Last>Sedeh</b:Last>
            <b:First>Mahmoud</b:First>
            <b:Middle>Dorri</b:Middle>
          </b:Person>
        </b:NameList>
      </b:Author>
    </b:Author>
    <b:Title>Kirkpatrick evaluation model for in-service training on cardiopulmonary resuscitation</b:Title>
    <b:JournalName>Iran Journal of Nursing and Midwifery Research</b:JournalName>
    <b:Year>2016</b:Year>
    <b:Pages>493–497</b:Pages>
    <b:Volume>21</b:Volume>
    <b:Issue>5</b:Issue>
    <b:RefOrder>172</b:RefOrder>
  </b:Source>
  <b:Source>
    <b:Tag>Att12</b:Tag>
    <b:SourceType>JournalArticle</b:SourceType>
    <b:Guid>{1EE6D15C-81C9-4B23-A507-67420B4D2201}</b:Guid>
    <b:Author>
      <b:Author>
        <b:NameList>
          <b:Person>
            <b:Last>Attia</b:Last>
            <b:First>Ashraf</b:First>
            <b:Middle>M.</b:Middle>
          </b:Person>
          <b:Person>
            <b:Last>Honeycutt</b:Last>
            <b:First>Earl</b:First>
            <b:Middle>D.</b:Middle>
          </b:Person>
        </b:NameList>
      </b:Author>
    </b:Author>
    <b:Title>Measuring sales training effectiveness at the behavior and results levels using self- and supervisor evaluations</b:Title>
    <b:JournalName>Marketing Intelligence &amp; Planning</b:JournalName>
    <b:Year>2012</b:Year>
    <b:Pages>324-338</b:Pages>
    <b:Volume>30</b:Volume>
    <b:Issue>3</b:Issue>
    <b:RefOrder>173</b:RefOrder>
  </b:Source>
  <b:Source>
    <b:Tag>Ulu15</b:Tag>
    <b:SourceType>JournalArticle</b:SourceType>
    <b:Guid>{1499EB8C-DFDA-4667-B9C2-7425083648B5}</b:Guid>
    <b:Author>
      <b:Author>
        <b:NameList>
          <b:Person>
            <b:Last>Ulum</b:Last>
            <b:First>Ömer</b:First>
            <b:Middle>Gökhan</b:Middle>
          </b:Person>
        </b:NameList>
      </b:Author>
    </b:Author>
    <b:Title>Program Evaluation through Kirkpatrick's Framework</b:Title>
    <b:JournalName>Pacific Business Review International</b:JournalName>
    <b:Year>2015</b:Year>
    <b:Pages>106-111</b:Pages>
    <b:Volume>8</b:Volume>
    <b:Issue>1</b:Issue>
    <b:RefOrder>174</b:RefOrder>
  </b:Source>
  <b:Source>
    <b:Tag>Zah16</b:Tag>
    <b:SourceType>JournalArticle</b:SourceType>
    <b:Guid>{8BAFA3E8-5011-459D-8D3F-D3CA28EFE6CB}</b:Guid>
    <b:Author>
      <b:Author>
        <b:NameList>
          <b:Person>
            <b:Last>Zahro</b:Last>
            <b:First>Siti</b:First>
          </b:Person>
          <b:Person>
            <b:Last>Wu</b:Last>
            <b:First>Ming</b:First>
            <b:Middle>Chang</b:Middle>
          </b:Person>
        </b:NameList>
      </b:Author>
    </b:Author>
    <b:Title>Implementing of the employees training evaluation using Kirkpatrick's model in tourism industry - A case study</b:Title>
    <b:JournalName>International Journal of Innovation and Applied Studies</b:JournalName>
    <b:Year>2016</b:Year>
    <b:Pages>1042-1049</b:Pages>
    <b:Volume>17</b:Volume>
    <b:Issue>3</b:Issue>
    <b:RefOrder>175</b:RefOrder>
  </b:Source>
  <b:Source>
    <b:Tag>Pir18</b:Tag>
    <b:SourceType>JournalArticle</b:SourceType>
    <b:Guid>{82297F6D-A8D6-4AE3-B152-CAD92A5BC1CE}</b:Guid>
    <b:Author>
      <b:Author>
        <b:NameList>
          <b:Person>
            <b:Last>Piryani</b:Last>
            <b:First>Rano</b:First>
            <b:Middle>Mal</b:Middle>
          </b:Person>
          <b:Person>
            <b:Last>Dhungana</b:Last>
            <b:First>Govinda</b:First>
            <b:Middle>Prasad</b:Middle>
          </b:Person>
          <b:Person>
            <b:Last>Piryan</b:Last>
            <b:First>Suneel</b:First>
          </b:Person>
          <b:Person>
            <b:Last>Neupane</b:Last>
            <b:First>Mamata</b:First>
            <b:Middle>Sharma</b:Middle>
          </b:Person>
        </b:NameList>
      </b:Author>
    </b:Author>
    <b:Title>Evaluation of teachers training workshop at Kirkpatrick level 1 using retro–pre questionnaire</b:Title>
    <b:JournalName>Advances in Medical Education and Practice</b:JournalName>
    <b:Year>2018</b:Year>
    <b:Pages>453–457</b:Pages>
    <b:Volume>9</b:Volume>
    <b:RefOrder>176</b:RefOrder>
  </b:Source>
  <b:Source>
    <b:Tag>Top12</b:Tag>
    <b:SourceType>JournalArticle</b:SourceType>
    <b:Guid>{779AE22B-F7E4-4517-B487-6D1F39911214}</b:Guid>
    <b:Author>
      <b:Author>
        <b:NameList>
          <b:Person>
            <b:Last>Topno</b:Last>
            <b:First>Harshit</b:First>
          </b:Person>
        </b:NameList>
      </b:Author>
    </b:Author>
    <b:Title>Evaluation of Training and Development: An Analysis of Various Models</b:Title>
    <b:JournalName>IOSR Journal of Business and Management</b:JournalName>
    <b:Year>2012</b:Year>
    <b:Pages>16-22</b:Pages>
    <b:Volume>5</b:Volume>
    <b:Issue>2</b:Issue>
    <b:RefOrder>177</b:RefOrder>
  </b:Source>
  <b:Source>
    <b:Tag>Dys08</b:Tag>
    <b:SourceType>JournalArticle</b:SourceType>
    <b:Guid>{67AE8C8E-164D-483E-B856-566D9314DE55}</b:Guid>
    <b:Author>
      <b:Author>
        <b:NameList>
          <b:Person>
            <b:Last>Dysvik</b:Last>
            <b:First>Anders</b:First>
          </b:Person>
          <b:Person>
            <b:Last>Martinsen</b:Last>
            <b:First>Øyvind</b:First>
            <b:Middle>Lund</b:Middle>
          </b:Person>
        </b:NameList>
      </b:Author>
    </b:Author>
    <b:Title>The relationship between trainees’ evaluation of teaching and trainee performance among Norwegian executive students</b:Title>
    <b:JournalName>An International Journal of Experimental Educational Psychology</b:JournalName>
    <b:Year>2008</b:Year>
    <b:Pages>747-756</b:Pages>
    <b:Volume>28</b:Volume>
    <b:Issue>7</b:Issue>
    <b:RefOrder>178</b:RefOrder>
  </b:Source>
  <b:Source>
    <b:Tag>DeM11</b:Tag>
    <b:SourceType>JournalArticle</b:SourceType>
    <b:Guid>{0BCABCD5-A6F0-43A8-8CD1-ECC57FD28B81}</b:Guid>
    <b:Author>
      <b:Author>
        <b:NameList>
          <b:Person>
            <b:Last>De-Miguel</b:Last>
            <b:First>Mario</b:First>
          </b:Person>
          <b:Person>
            <b:Last>San-Fabián</b:Last>
            <b:First>José-Luis</b:First>
          </b:Person>
          <b:Person>
            <b:Last>Belver José-Luis y Argüelles</b:Last>
            <b:First>María-Cruz</b:First>
          </b:Person>
        </b:NameList>
      </b:Author>
    </b:Author>
    <b:Title>Assessment of the satisfaction of participants in training for employment</b:Title>
    <b:JournalName>e-Journal of Educational Research, Assessment and Evaluation</b:JournalName>
    <b:Year>2011</b:Year>
    <b:Volume>17</b:Volume>
    <b:Issue>1</b:Issue>
    <b:RefOrder>179</b:RefOrder>
  </b:Source>
  <b:Source>
    <b:Tag>Sah18</b:Tag>
    <b:SourceType>JournalArticle</b:SourceType>
    <b:Guid>{D2977F31-08BF-4972-AFBA-260012D12D49}</b:Guid>
    <b:Author>
      <b:Author>
        <b:NameList>
          <b:Person>
            <b:Last>Sahoo</b:Last>
            <b:First>Malabika</b:First>
          </b:Person>
          <b:Person>
            <b:Last>Mishra</b:Last>
            <b:First>Sumita</b:First>
          </b:Person>
          <b:Person>
            <b:Last>Mishra</b:Last>
            <b:First>Sasmita</b:First>
          </b:Person>
        </b:NameList>
      </b:Author>
    </b:Author>
    <b:Title>Influence of Group Composition on Participant Reactions to Training: A Study in an Indian Power Transmission Organization</b:Title>
    <b:JournalName>Management and Labour Studies</b:JournalName>
    <b:Year>2018</b:Year>
    <b:Pages>141–155</b:Pages>
    <b:Volume>43</b:Volume>
    <b:Issue>3</b:Issue>
    <b:RefOrder>180</b:RefOrder>
  </b:Source>
  <b:Source>
    <b:Tag>Tan93</b:Tag>
    <b:SourceType>JournalArticle</b:SourceType>
    <b:Guid>{BF9BFBA5-C5AB-4E1E-9107-47C8CA86E99A}</b:Guid>
    <b:Author>
      <b:Author>
        <b:NameList>
          <b:Person>
            <b:Last>Tannenbaum</b:Last>
            <b:First>Scott</b:First>
            <b:Middle>I.</b:Middle>
          </b:Person>
          <b:Person>
            <b:Last>Yukl</b:Last>
            <b:First>Gary</b:First>
          </b:Person>
        </b:NameList>
      </b:Author>
    </b:Author>
    <b:Title>Training and development in work organizations</b:Title>
    <b:JournalName>Tannenbaum, S. I., &amp; Yukl, G. (1992). Training and Development in Work Organizations. Annual Review of Psychology</b:JournalName>
    <b:Year>1992</b:Year>
    <b:Pages>399–441</b:Pages>
    <b:Volume>43</b:Volume>
    <b:Issue>1\</b:Issue>
    <b:RefOrder>181</b:RefOrder>
  </b:Source>
  <b:Source>
    <b:Tag>Gia09</b:Tag>
    <b:SourceType>JournalArticle</b:SourceType>
    <b:Guid>{27B6C5C1-289B-4030-BF36-E4081A530BD4}</b:Guid>
    <b:Author>
      <b:Author>
        <b:NameList>
          <b:Person>
            <b:Last>Giangreco</b:Last>
            <b:First>Antonio</b:First>
          </b:Person>
          <b:Person>
            <b:Last>Sebastiano</b:Last>
            <b:First>Antonio</b:First>
          </b:Person>
          <b:Person>
            <b:Last>Peccei</b:Last>
            <b:First>Riccardo</b:First>
          </b:Person>
        </b:NameList>
      </b:Author>
    </b:Author>
    <b:Title>Trainees' reactions to training: an analysis of the factors affecting overall satisfaction with training</b:Title>
    <b:JournalName>The International Journal of Human Resource Management</b:JournalName>
    <b:Year>2009</b:Year>
    <b:Pages>96-111</b:Pages>
    <b:Volume>20</b:Volume>
    <b:Issue>1</b:Issue>
    <b:RefOrder>182</b:RefOrder>
  </b:Source>
  <b:Source>
    <b:Tag>Mor00</b:Tag>
    <b:SourceType>JournalArticle</b:SourceType>
    <b:Guid>{9FB28160-0669-4D77-BA8E-4B2BB8E2CAAD}</b:Guid>
    <b:Author>
      <b:Author>
        <b:NameList>
          <b:Person>
            <b:Last>Morgan</b:Last>
            <b:First>Ronald</b:First>
            <b:Middle>B</b:Middle>
          </b:Person>
          <b:Person>
            <b:Last>Casper</b:Last>
            <b:First>Wendy</b:First>
            <b:Middle>J</b:Middle>
          </b:Person>
        </b:NameList>
      </b:Author>
    </b:Author>
    <b:Title>Examining the Factor Structure of Participant Reactions to Training: A Multidimensional Approach</b:Title>
    <b:JournalName>Human Resource Development Quarterly</b:JournalName>
    <b:Year>2000</b:Year>
    <b:Pages>301-317</b:Pages>
    <b:Volume>11</b:Volume>
    <b:Issue>3</b:Issue>
    <b:RefOrder>183</b:RefOrder>
  </b:Source>
  <b:Source>
    <b:Tag>Pla94</b:Tag>
    <b:SourceType>JournalArticle</b:SourceType>
    <b:Guid>{9CF4193B-DDB5-4FFF-B706-3B968C565DFA}</b:Guid>
    <b:Author>
      <b:Author>
        <b:NameList>
          <b:Person>
            <b:Last>Plant</b:Last>
            <b:First>R.A</b:First>
          </b:Person>
          <b:Person>
            <b:Last>Ryan</b:Last>
            <b:First>R.J</b:First>
          </b:Person>
        </b:NameList>
      </b:Author>
    </b:Author>
    <b:Title>Who Is Evaluating Training?</b:Title>
    <b:JournalName>Journal of European Industrial Training</b:JournalName>
    <b:Year>1994</b:Year>
    <b:Pages>27-30</b:Pages>
    <b:Volume>18</b:Volume>
    <b:Issue>5</b:Issue>
    <b:RefOrder>184</b:RefOrder>
  </b:Source>
  <b:Source>
    <b:Tag>Gro13</b:Tag>
    <b:SourceType>JournalArticle</b:SourceType>
    <b:Guid>{C1EC5C82-DFD0-45F0-8509-7020CD5849C0}</b:Guid>
    <b:Author>
      <b:Author>
        <b:NameList>
          <b:Person>
            <b:Last>Grohmann</b:Last>
            <b:First>Anna</b:First>
          </b:Person>
          <b:Person>
            <b:Last>Kauffeld</b:Last>
            <b:First>Simone</b:First>
          </b:Person>
        </b:NameList>
      </b:Author>
    </b:Author>
    <b:Title>Evaluating training programs: development and correlates of the Questionnaire for Professional</b:Title>
    <b:JournalName>International Journal of Training and Development</b:JournalName>
    <b:Year>2013</b:Year>
    <b:Pages>135-155</b:Pages>
    <b:Volume>17</b:Volume>
    <b:Issue>2</b:Issue>
    <b:RefOrder>185</b:RefOrder>
  </b:Source>
  <b:Source>
    <b:Tag>Moh12</b:Tag>
    <b:SourceType>ConferenceProceedings</b:SourceType>
    <b:Guid>{335438BE-EE1E-4331-9550-1F242F27F53A}</b:Guid>
    <b:Author>
      <b:Author>
        <b:NameList>
          <b:Person>
            <b:Last>Mohamed</b:Last>
            <b:First>Rosmah</b:First>
          </b:Person>
          <b:Person>
            <b:Last>Alias</b:Last>
            <b:First>Arni</b:First>
            <b:Middle>Ariyani Sarlis</b:Middle>
          </b:Person>
        </b:NameList>
      </b:Author>
    </b:Author>
    <b:Title>Evaluating the Effectiveness of a Training Program Using the Four Level Kirkpatrick Model in the Banking Sector in Malaysia</b:Title>
    <b:Year>2012</b:Year>
    <b:ConferenceName>3rd International Conference On Business and Economic Research Proceeding</b:ConferenceName>
    <b:RefOrder>186</b:RefOrder>
  </b:Source>
  <b:Source>
    <b:Tag>Liu17</b:Tag>
    <b:SourceType>JournalArticle</b:SourceType>
    <b:Guid>{F83CB19F-2C99-46D6-85BA-C80EDBF170EB}</b:Guid>
    <b:Author>
      <b:Author>
        <b:NameList>
          <b:Person>
            <b:Last>Liu</b:Last>
            <b:First>Wei</b:First>
          </b:Person>
          <b:Person>
            <b:Last>Wang</b:Last>
            <b:First>Qiang</b:First>
          </b:Person>
        </b:NameList>
      </b:Author>
    </b:Author>
    <b:Title>The processes of teachers’ engagement in action research: an ethnographic study in Beijing</b:Title>
    <b:Year>2017</b:Year>
    <b:JournalName>Eductional Action Research</b:JournalName>
    <b:RefOrder>187</b:RefOrder>
  </b:Source>
  <b:Source>
    <b:Tag>Ell07</b:Tag>
    <b:SourceType>JournalArticle</b:SourceType>
    <b:Guid>{C6525F31-9B28-4C16-903D-A913AC697303}</b:Guid>
    <b:Author>
      <b:Author>
        <b:NameList>
          <b:Person>
            <b:Last>Elliott</b:Last>
            <b:First>John</b:First>
          </b:Person>
        </b:NameList>
      </b:Author>
    </b:Author>
    <b:Title>Assessing the quality of action research</b:Title>
    <b:JournalName>Research Papers in Education</b:JournalName>
    <b:Year>2007</b:Year>
    <b:Pages>229–246</b:Pages>
    <b:Volume>22</b:Volume>
    <b:Issue>2</b:Issue>
    <b:RefOrder>188</b:RefOrder>
  </b:Source>
  <b:Source>
    <b:Tag>Sch95</b:Tag>
    <b:SourceType>JournalArticle</b:SourceType>
    <b:Guid>{38DF361D-1E55-4603-AFEE-C45CD0F8009F}</b:Guid>
    <b:Author>
      <b:Author>
        <b:NameList>
          <b:Person>
            <b:Last>Schön</b:Last>
            <b:First>Donald</b:First>
            <b:Middle>A</b:Middle>
          </b:Person>
        </b:NameList>
      </b:Author>
    </b:Author>
    <b:Title>Knowing-In-Action: The New Scholarship Requires a New Epistemology</b:Title>
    <b:JournalName>Change: The Magazine of Higher Learning</b:JournalName>
    <b:Year>1995</b:Year>
    <b:Pages>27-34</b:Pages>
    <b:Volume>27</b:Volume>
    <b:Issue>6</b:Issue>
    <b:RefOrder>189</b:RefOrder>
  </b:Source>
  <b:Source>
    <b:Tag>Hei07</b:Tag>
    <b:SourceType>JournalArticle</b:SourceType>
    <b:Guid>{E1AF4A95-14FC-4C12-B80D-53D94852E0E7}</b:Guid>
    <b:Author>
      <b:Author>
        <b:NameList>
          <b:Person>
            <b:Last>Heikkinen</b:Last>
            <b:First>Hannu</b:First>
            <b:Middle>L.T</b:Middle>
          </b:Person>
          <b:Person>
            <b:Last>Huttunen</b:Last>
            <b:First>Rauno</b:First>
          </b:Person>
          <b:Person>
            <b:Last>Syrjälä</b:Last>
            <b:First>Leena</b:First>
          </b:Person>
        </b:NameList>
      </b:Author>
    </b:Author>
    <b:Title>Action research as narrative: five principles for validation</b:Title>
    <b:JournalName>Educational Action Research</b:JournalName>
    <b:Year>2007</b:Year>
    <b:Pages>5–19</b:Pages>
    <b:Volume>15</b:Volume>
    <b:Issue>1</b:Issue>
    <b:RefOrder>190</b:RefOrder>
  </b:Source>
  <b:Source>
    <b:Tag>Fel07</b:Tag>
    <b:SourceType>JournalArticle</b:SourceType>
    <b:Guid>{9C0B6F93-835D-4AD1-B260-72EE83FDAF31}</b:Guid>
    <b:Author>
      <b:Author>
        <b:NameList>
          <b:Person>
            <b:Last>Feldman</b:Last>
            <b:First>Allan</b:First>
          </b:Person>
        </b:NameList>
      </b:Author>
    </b:Author>
    <b:Title>Validity and quality in action research</b:Title>
    <b:JournalName>Educational Action Research</b:JournalName>
    <b:Year>2007</b:Year>
    <b:Pages>21–32</b:Pages>
    <b:Volume>15</b:Volume>
    <b:Issue>1</b:Issue>
    <b:RefOrder>191</b:RefOrder>
  </b:Source>
  <b:Source>
    <b:Tag>Pig15</b:Tag>
    <b:SourceType>JournalArticle</b:SourceType>
    <b:Guid>{F358449C-76F2-4017-BBDA-F2FCC7A61233}</b:Guid>
    <b:Author>
      <b:Author>
        <b:NameList>
          <b:Person>
            <b:Last>Piggot-Irvine</b:Last>
            <b:First>Eileen</b:First>
          </b:Person>
          <b:Person>
            <b:Last>Rowe</b:Last>
            <b:First>Wendy</b:First>
          </b:Person>
          <b:Person>
            <b:Last>Ferkins</b:Last>
            <b:First>Lesley</b:First>
          </b:Person>
        </b:NameList>
      </b:Author>
    </b:Author>
    <b:Title>Conceptualizing indicator domains for evaluating action research</b:Title>
    <b:JournalName>Educational Action Research</b:JournalName>
    <b:Year>2015</b:Year>
    <b:Pages>545-566</b:Pages>
    <b:Volume>23</b:Volume>
    <b:Issue>4</b:Issue>
    <b:RefOrder>192</b:RefOrder>
  </b:Source>
  <b:Source>
    <b:Tag>Eil16</b:Tag>
    <b:SourceType>JournalArticle</b:SourceType>
    <b:Guid>{57F1EE89-D1A6-4E71-AC97-0DF01D703B2D}</b:Guid>
    <b:Author>
      <b:Author>
        <b:NameList>
          <b:Person>
            <b:Last>Piggot-Irvine</b:Last>
            <b:First>Eileen</b:First>
          </b:Person>
          <b:Person>
            <b:Last>Zornes</b:Last>
            <b:First>Deborah</b:First>
          </b:Person>
        </b:NameList>
      </b:Author>
    </b:Author>
    <b:Title>Developing a Framework for Research Evaluation in Complex Contexts Such as Action Research</b:Title>
    <b:JournalName>SAGE Open</b:JournalName>
    <b:Year>2016</b:Year>
    <b:Pages>1–15</b:Pages>
    <b:RefOrder>193</b:RefOrder>
  </b:Source>
  <b:Source>
    <b:Tag>And99</b:Tag>
    <b:SourceType>JournalArticle</b:SourceType>
    <b:Guid>{45D705F7-F9C2-4F72-BEE2-4E0FE61602FB}</b:Guid>
    <b:Author>
      <b:Author>
        <b:NameList>
          <b:Person>
            <b:Last>Anderson</b:Last>
            <b:First>Gary</b:First>
            <b:Middle>L</b:Middle>
          </b:Person>
          <b:Person>
            <b:Last>Herr</b:Last>
            <b:First>Kathryn</b:First>
          </b:Person>
        </b:NameList>
      </b:Author>
    </b:Author>
    <b:Title>The New Paradigm Wars: Is There Room for Rigorous Practitioner Knowledge in Schools and Universities?</b:Title>
    <b:JournalName>Educational Researcher</b:JournalName>
    <b:Year>1999</b:Year>
    <b:Pages>12-40</b:Pages>
    <b:Volume>28</b:Volume>
    <b:Issue>5</b:Issue>
    <b:RefOrder>194</b:RefOrder>
  </b:Source>
  <b:Source>
    <b:Tag>Leu18</b:Tag>
    <b:SourceType>JournalArticle</b:SourceType>
    <b:Guid>{6E7D1DDD-5291-4CE4-988A-EE9B6435AEFB}</b:Guid>
    <b:Author>
      <b:Author>
        <b:NameList>
          <b:Person>
            <b:Last>Leuverink</b:Last>
            <b:First>K.R</b:First>
          </b:Person>
          <b:Person>
            <b:Last>Aarts</b:Last>
            <b:First>A.M.L.</b:First>
          </b:Person>
        </b:NameList>
      </b:Author>
    </b:Author>
    <b:Title>A quality assessment of teacher research</b:Title>
    <b:JournalName>Educational Action Research</b:JournalName>
    <b:Year>2018</b:Year>
    <b:RefOrder>195</b:RefOrder>
  </b:Source>
  <b:Source>
    <b:Tag>New081</b:Tag>
    <b:SourceType>JournalArticle</b:SourceType>
    <b:Guid>{DD3AF97A-570B-4DD7-B112-39ABF8811D6F}</b:Guid>
    <b:Author>
      <b:Author>
        <b:NameList>
          <b:Person>
            <b:Last>Newton</b:Last>
            <b:First>Paul</b:First>
          </b:Person>
          <b:Person>
            <b:Last>Burgess</b:Last>
            <b:First>David</b:First>
          </b:Person>
        </b:NameList>
      </b:Author>
    </b:Author>
    <b:Title>Exploring Types of Educational Action Research: Implications for Research Validity</b:Title>
    <b:JournalName>International Journal of Qualitative Methods</b:JournalName>
    <b:Year>2008</b:Year>
    <b:Pages>18-30</b:Pages>
    <b:Volume>7</b:Volume>
    <b:Issue>4</b:Issue>
    <b:RefOrder>196</b:RefOrder>
  </b:Source>
  <b:Source>
    <b:Tag>Mey00</b:Tag>
    <b:SourceType>JournalArticle</b:SourceType>
    <b:Guid>{ACBBFDBD-BAA2-4EDB-8A92-269051F757A1}</b:Guid>
    <b:Author>
      <b:Author>
        <b:NameList>
          <b:Person>
            <b:Last>Meyer</b:Last>
            <b:First>Julienne</b:First>
          </b:Person>
        </b:NameList>
      </b:Author>
    </b:Author>
    <b:Title>Evaluating Action Research</b:Title>
    <b:JournalName>Age and Ageing</b:JournalName>
    <b:Year>2000</b:Year>
    <b:Pages>8-10</b:Pages>
    <b:Volume>29</b:Volume>
    <b:Issue>2</b:Issue>
    <b:RefOrder>197</b:RefOrder>
  </b:Source>
  <b:Source>
    <b:Tag>Mar13</b:Tag>
    <b:SourceType>JournalArticle</b:SourceType>
    <b:Guid>{6E0EEADC-7B38-42CB-B307-A214D41A1A2A}</b:Guid>
    <b:Author>
      <b:Author>
        <b:NameList>
          <b:Person>
            <b:Last>Martin</b:Last>
            <b:First>Barbara</b:First>
            <b:Middle>Ostrowski</b:Middle>
          </b:Person>
          <b:Person>
            <b:Last>Kolomitro</b:Last>
            <b:First>Klodiana</b:First>
          </b:Person>
          <b:Person>
            <b:Last>Lam</b:Last>
            <b:First>Tony</b:First>
            <b:Middle>C. M.</b:Middle>
          </b:Person>
        </b:NameList>
      </b:Author>
    </b:Author>
    <b:Title>Training Methods: A Review and Analysis</b:Title>
    <b:JournalName>Human Resource Development Review</b:JournalName>
    <b:Year>2013</b:Year>
    <b:Pages>11-35</b:Pages>
    <b:Volume>13</b:Volume>
    <b:Issue>1</b:Issue>
    <b:RefOrder>198</b:RefOrder>
  </b:Source>
  <b:Source>
    <b:Tag>Lac17</b:Tag>
    <b:SourceType>JournalArticle</b:SourceType>
    <b:Guid>{CD4A4460-9681-4AF2-9C71-CAC44410A755}</b:Guid>
    <b:Author>
      <b:Author>
        <b:NameList>
          <b:Person>
            <b:Last>Lacerenza</b:Last>
            <b:First>Christina</b:First>
            <b:Middle>N.</b:Middle>
          </b:Person>
          <b:Person>
            <b:Last>Reyes</b:Last>
            <b:First>Denise</b:First>
            <b:Middle>L.</b:Middle>
          </b:Person>
          <b:Person>
            <b:Last>Marlow</b:Last>
            <b:First>Shannon</b:First>
            <b:Middle>L.</b:Middle>
          </b:Person>
          <b:Person>
            <b:Last>Joseph</b:Last>
            <b:First>Dana</b:First>
            <b:Middle>L.</b:Middle>
          </b:Person>
          <b:Person>
            <b:Last>Salas</b:Last>
            <b:First>Eduardo</b:First>
          </b:Person>
        </b:NameList>
      </b:Author>
    </b:Author>
    <b:Title>Leadership Training Design, Delivery, and Implementation: A Meta-Analysis</b:Title>
    <b:JournalName>Journal of Applied Psychology</b:JournalName>
    <b:Year>2017</b:Year>
    <b:Pages>1686 –1718</b:Pages>
    <b:Volume>102</b:Volume>
    <b:Issue>12</b:Issue>
    <b:RefOrder>199</b:RefOrder>
  </b:Source>
  <b:Source>
    <b:Tag>Kam18</b:Tag>
    <b:SourceType>JournalArticle</b:SourceType>
    <b:Guid>{77358C49-58BC-47A9-B345-6268D5ECBC39}</b:Guid>
    <b:Author>
      <b:Author>
        <b:NameList>
          <b:Person>
            <b:Last>Ludwikowska</b:Last>
            <b:First>Kamila</b:First>
          </b:Person>
        </b:NameList>
      </b:Author>
    </b:Author>
    <b:Title>The effectiveness of training needs analysis and its relation to employee efficiency</b:Title>
    <b:JournalName>Publishing House of Poznan University of Technology</b:JournalName>
    <b:Year>2018</b:Year>
    <b:Pages>179-193</b:Pages>
    <b:RefOrder>200</b:RefOrder>
  </b:Source>
  <b:Source>
    <b:Tag>JrW03</b:Tag>
    <b:SourceType>JournalArticle</b:SourceType>
    <b:Guid>{1160BAC3-E760-4945-911D-396183FA73F3}</b:Guid>
    <b:Author>
      <b:Author>
        <b:NameList>
          <b:Person>
            <b:Last>Arthur Jr.</b:Last>
            <b:First>Winfred</b:First>
          </b:Person>
          <b:Person>
            <b:Last>Bernnett Jr.</b:Last>
            <b:First>Winston</b:First>
          </b:Person>
          <b:Person>
            <b:Last>Edens</b:Last>
            <b:First>Pamela</b:First>
            <b:Middle>S.</b:Middle>
          </b:Person>
          <b:Person>
            <b:Last>Bell</b:Last>
            <b:First>Suzanne</b:First>
            <b:Middle>T.</b:Middle>
          </b:Person>
        </b:NameList>
      </b:Author>
    </b:Author>
    <b:Title>Effectiveness of Training in Organizations: A Meta-Analysis of Design and Evaluation Features</b:Title>
    <b:JournalName>Journal of Applied Psychology</b:JournalName>
    <b:Year>2003</b:Year>
    <b:Pages>234–245</b:Pages>
    <b:Volume>88</b:Volume>
    <b:Issue>2</b:Issue>
    <b:RefOrder>201</b:RefOrder>
  </b:Source>
  <b:Source>
    <b:Tag>Cam71</b:Tag>
    <b:SourceType>JournalArticle</b:SourceType>
    <b:Guid>{F634AAA4-A5BA-4E43-BF2F-E40E2141396B}</b:Guid>
    <b:Author>
      <b:Author>
        <b:NameList>
          <b:Person>
            <b:Last>Campbell</b:Last>
            <b:First>John</b:First>
            <b:Middle>P.</b:Middle>
          </b:Person>
        </b:NameList>
      </b:Author>
    </b:Author>
    <b:Title>Personnel Training and Development</b:Title>
    <b:JournalName>Annual Review of Psychology</b:JournalName>
    <b:Year>1971</b:Year>
    <b:Pages>565-602</b:Pages>
    <b:Volume>22</b:Volume>
    <b:Issue>1</b:Issue>
    <b:RefOrder>202</b:RefOrder>
  </b:Source>
  <b:Source>
    <b:Tag>Gol80</b:Tag>
    <b:SourceType>JournalArticle</b:SourceType>
    <b:Guid>{C0581B58-DDDC-4293-BB12-69ADC802BFF1}</b:Guid>
    <b:Author>
      <b:Author>
        <b:NameList>
          <b:Person>
            <b:Last>Goldstein</b:Last>
            <b:First>Irwin</b:First>
            <b:Middle>L.</b:Middle>
          </b:Person>
        </b:NameList>
      </b:Author>
    </b:Author>
    <b:Title>Training in Work Organizations</b:Title>
    <b:JournalName>Annual Review of Psychology</b:JournalName>
    <b:Year>1980</b:Year>
    <b:Pages>229-272</b:Pages>
    <b:Volume>31</b:Volume>
    <b:Issue>1</b:Issue>
    <b:RefOrder>203</b:RefOrder>
  </b:Source>
  <b:Source>
    <b:Tag>Lat88</b:Tag>
    <b:SourceType>JournalArticle</b:SourceType>
    <b:Guid>{876DC729-958D-4D4B-9FAF-8FDCAD739A46}</b:Guid>
    <b:Author>
      <b:Author>
        <b:NameList>
          <b:Person>
            <b:Last>Latham</b:Last>
            <b:First>Gary</b:First>
            <b:Middle>P.</b:Middle>
          </b:Person>
        </b:NameList>
      </b:Author>
    </b:Author>
    <b:Title>Human Resource Training and Development</b:Title>
    <b:JournalName>Annual Review of Psychology</b:JournalName>
    <b:Year>1988</b:Year>
    <b:Pages>545-582</b:Pages>
    <b:Volume>39</b:Volume>
    <b:Issue>1</b:Issue>
    <b:RefOrder>204</b:RefOrder>
  </b:Source>
  <b:Source>
    <b:Tag>Wex84</b:Tag>
    <b:SourceType>JournalArticle</b:SourceType>
    <b:Guid>{4A2F815D-44D5-4FE1-A82A-CAF1C2223455}</b:Guid>
    <b:Author>
      <b:Author>
        <b:NameList>
          <b:Person>
            <b:Last>Wexley</b:Last>
            <b:First>Kenneth</b:First>
            <b:Middle>N.</b:Middle>
          </b:Person>
        </b:NameList>
      </b:Author>
    </b:Author>
    <b:Title>Personnel Training</b:Title>
    <b:JournalName>Annual Reviews of Psychology</b:JournalName>
    <b:Year>1984</b:Year>
    <b:Pages>519-551</b:Pages>
    <b:Volume>35</b:Volume>
    <b:Issue>1</b:Issue>
    <b:RefOrder>205</b:RefOrder>
  </b:Source>
  <b:Source>
    <b:Tag>Sal01</b:Tag>
    <b:SourceType>JournalArticle</b:SourceType>
    <b:Guid>{A8EDDC74-1836-460F-9D0F-5599D72AAABB}</b:Guid>
    <b:Author>
      <b:Author>
        <b:NameList>
          <b:Person>
            <b:Last>Salas</b:Last>
            <b:First>Eduardo</b:First>
          </b:Person>
          <b:Person>
            <b:Last>Cannon-Bowers</b:Last>
            <b:First>Janis</b:First>
            <b:Middle>A.</b:Middle>
          </b:Person>
        </b:NameList>
      </b:Author>
    </b:Author>
    <b:Title>The Science of Training: A Decade of Progress</b:Title>
    <b:JournalName>Annual Review of Psychology</b:JournalName>
    <b:Year>2001</b:Year>
    <b:Pages>471–499</b:Pages>
    <b:Volume>52</b:Volume>
    <b:Issue>1</b:Issue>
    <b:RefOrder>206</b:RefOrder>
  </b:Source>
  <b:Source>
    <b:Tag>Gol93</b:Tag>
    <b:SourceType>Book</b:SourceType>
    <b:Guid>{06E4E2D7-7C30-483C-BEAD-33626C40AACC}</b:Guid>
    <b:Author>
      <b:Author>
        <b:NameList>
          <b:Person>
            <b:Last>Goldstein</b:Last>
            <b:First>Irwin</b:First>
            <b:Middle>L.</b:Middle>
          </b:Person>
        </b:NameList>
      </b:Author>
    </b:Author>
    <b:Title>Training in Organizations: Needs Assessment, Development, and Evaluation</b:Title>
    <b:Year>1993</b:Year>
    <b:City>Monterey, CA</b:City>
    <b:Publisher>Brooks/Cole</b:Publisher>
    <b:Edition>3rd ed.</b:Edition>
    <b:RefOrder>207</b:RefOrder>
  </b:Source>
  <b:Source>
    <b:Tag>Wil61</b:Tag>
    <b:SourceType>Book</b:SourceType>
    <b:Guid>{A480A766-2199-4705-BC24-7660332E5545}</b:Guid>
    <b:Author>
      <b:Author>
        <b:NameList>
          <b:Person>
            <b:Last>McGehee</b:Last>
            <b:First>William</b:First>
          </b:Person>
          <b:Person>
            <b:Last>Thayer</b:Last>
            <b:First>Paul</b:First>
            <b:Middle>W.</b:Middle>
          </b:Person>
        </b:NameList>
      </b:Author>
    </b:Author>
    <b:Title>Training in business and industry</b:Title>
    <b:Year>1961</b:Year>
    <b:City>New York </b:City>
    <b:Publisher>J. Wiley &amp; Sons</b:Publisher>
    <b:RefOrder>208</b:RefOrder>
  </b:Source>
  <b:Source>
    <b:Tag>Ban17</b:Tag>
    <b:SourceType>JournalArticle</b:SourceType>
    <b:Guid>{77BD31A4-7FC0-42E2-95AD-6B4FC222150D}</b:Guid>
    <b:Author>
      <b:Author>
        <b:NameList>
          <b:Person>
            <b:Last>Bansal</b:Last>
            <b:First>Arti</b:First>
          </b:Person>
          <b:Person>
            <b:Last>Tripathi</b:Last>
            <b:First>Jai</b:First>
            <b:Middle>Prakash</b:Middle>
          </b:Person>
        </b:NameList>
      </b:Author>
    </b:Author>
    <b:Title>A Literature Review on Training Need Analysis</b:Title>
    <b:JournalName>IOSR Journal of Business and Management</b:JournalName>
    <b:Year>2017</b:Year>
    <b:Pages>50-56</b:Pages>
    <b:Volume>19</b:Volume>
    <b:Issue>10</b:Issue>
    <b:RefOrder>209</b:RefOrder>
  </b:Source>
  <b:Source>
    <b:Tag>Mul01</b:Tag>
    <b:SourceType>JournalArticle</b:SourceType>
    <b:Guid>{A729032D-9ACF-455B-A685-0FA997511F4B}</b:Guid>
    <b:Author>
      <b:Author>
        <b:NameList>
          <b:Person>
            <b:Last>Mulder</b:Last>
            <b:First>Martin</b:First>
          </b:Person>
        </b:NameList>
      </b:Author>
    </b:Author>
    <b:Title>Customer satisfaction with training programs</b:Title>
    <b:JournalName>Journal of European Industrial Training</b:JournalName>
    <b:Year>2001</b:Year>
    <b:Pages>321-331</b:Pages>
    <b:Volume>25</b:Volume>
    <b:Issue>6</b:Issue>
    <b:RefOrder>210</b:RefOrder>
  </b:Source>
  <b:Source>
    <b:Tag>Ese02</b:Tag>
    <b:SourceType>JournalArticle</b:SourceType>
    <b:Guid>{AADBCAD4-1386-4C72-B415-13E354ADE98E}</b:Guid>
    <b:Author>
      <b:Author>
        <b:NameList>
          <b:Person>
            <b:Last>Eseryel</b:Last>
            <b:First>Deniz</b:First>
          </b:Person>
        </b:NameList>
      </b:Author>
    </b:Author>
    <b:Title>Approaches to Evaluation of Training: Theory &amp; Practice</b:Title>
    <b:JournalName>Journal of Educational Technology &amp; Society</b:JournalName>
    <b:Year>2002</b:Year>
    <b:Pages>93-98</b:Pages>
    <b:Volume>5</b:Volume>
    <b:Issue>2</b:Issue>
    <b:RefOrder>211</b:RefOrder>
  </b:Source>
  <b:Source>
    <b:Tag>Phi91</b:Tag>
    <b:SourceType>Book</b:SourceType>
    <b:Guid>{6DD09A04-4BA6-4D06-BFA0-1B0B102096F7}</b:Guid>
    <b:Author>
      <b:Author>
        <b:NameList>
          <b:Person>
            <b:Last>Phillips</b:Last>
            <b:First>Jack</b:First>
            <b:Middle>J</b:Middle>
          </b:Person>
        </b:NameList>
      </b:Author>
    </b:Author>
    <b:Title>Handbook of training evaluation and measurement methods</b:Title>
    <b:Year>1991</b:Year>
    <b:City>Houston</b:City>
    <b:Publisher>Gulf Publishing Company</b:Publisher>
    <b:Edition>2nd Edition</b:Edition>
    <b:RefOrder>212</b:RefOrder>
  </b:Source>
  <b:Source>
    <b:Tag>Sch01</b:Tag>
    <b:SourceType>Book</b:SourceType>
    <b:Guid>{B7C40E1E-D4BC-4C51-ABA2-48991D4E8108}</b:Guid>
    <b:Author>
      <b:Author>
        <b:NameList>
          <b:Person>
            <b:Last>Schalock</b:Last>
            <b:First>Robert</b:First>
            <b:Middle>L.</b:Middle>
          </b:Person>
        </b:NameList>
      </b:Author>
    </b:Author>
    <b:Title>Outcome  based  evaluations</b:Title>
    <b:Year>2001</b:Year>
    <b:City>Boston</b:City>
    <b:Publisher>Kluwer Academic/Plenum</b:Publisher>
    <b:Edition>2nd Edition</b:Edition>
    <b:RefOrder>213</b:RefOrder>
  </b:Source>
  <b:Source>
    <b:Tag>Ath98</b:Tag>
    <b:SourceType>JournalArticle</b:SourceType>
    <b:Guid>{A7EBB28D-AC9D-40BE-BCAD-08B3B7D082DC}</b:Guid>
    <b:Author>
      <b:Author>
        <b:NameList>
          <b:Person>
            <b:Last>Athanasou</b:Last>
            <b:First>James</b:First>
            <b:Middle>A.</b:Middle>
          </b:Person>
        </b:NameList>
      </b:Author>
    </b:Author>
    <b:Title>A Framework for Evaluating the effectiveness of technology-assisted learning</b:Title>
    <b:Year>1998</b:Year>
    <b:JournalName>Industrial and Commercial Training</b:JournalName>
    <b:Pages>96-103</b:Pages>
    <b:Volume>30</b:Volume>
    <b:Issue>3</b:Issue>
    <b:RefOrder>214</b:RefOrder>
  </b:Source>
  <b:Source>
    <b:Tag>Par18</b:Tag>
    <b:SourceType>JournalArticle</b:SourceType>
    <b:Guid>{93CDF63B-A36F-4C13-AB85-BC626B7B535E}</b:Guid>
    <b:Author>
      <b:Author>
        <b:NameList>
          <b:Person>
            <b:Last>Paredes-Chi</b:Last>
            <b:First>Arely</b:First>
            <b:Middle>Anahy</b:Middle>
          </b:Person>
          <b:Person>
            <b:Last>Castillo-Burguete</b:Last>
            <b:First>María</b:First>
            <b:Middle>Teresa</b:Middle>
          </b:Person>
        </b:NameList>
      </b:Author>
    </b:Author>
    <b:Title>Is Participatory Action Research an innovative pedagogical alternative for training teachers as researchers? The training plan and evaluation for normal schools</b:Title>
    <b:JournalName>Evaluation and Program Planning</b:JournalName>
    <b:Year>2018</b:Year>
    <b:Pages>176-184</b:Pages>
    <b:Volume>68</b:Volume>
    <b:RefOrder>215</b:RefOrder>
  </b:Source>
  <b:Source>
    <b:Tag>Cre09</b:Tag>
    <b:SourceType>Book</b:SourceType>
    <b:Guid>{9585B45D-9391-47FD-9EF7-03096205D71C}</b:Guid>
    <b:Author>
      <b:Author>
        <b:NameList>
          <b:Person>
            <b:Last>Creswell</b:Last>
            <b:First>John</b:First>
            <b:Middle>W.</b:Middle>
          </b:Person>
        </b:NameList>
      </b:Author>
    </b:Author>
    <b:Title>Research design: Qualitative, quantitative, and mixed methods approaches</b:Title>
    <b:Year>2009</b:Year>
    <b:City>United States of America</b:City>
    <b:Publisher>SAGE Publications, Inc.</b:Publisher>
    <b:Edition>3rd Edition</b:Edition>
    <b:RefOrder>216</b:RefOrder>
  </b:Source>
  <b:Source>
    <b:Tag>Mor001</b:Tag>
    <b:SourceType>JournalArticle</b:SourceType>
    <b:Guid>{A8ED862D-A6A8-4D1A-8D75-EFC54F669E21}</b:Guid>
    <b:Author>
      <b:Author>
        <b:NameList>
          <b:Person>
            <b:Last>Morgan</b:Last>
            <b:First>George</b:First>
            <b:Middle>A</b:Middle>
          </b:Person>
          <b:Person>
            <b:Last>Gliner</b:Last>
            <b:First>Jeffrey</b:First>
            <b:Middle>A</b:Middle>
          </b:Person>
          <b:Person>
            <b:Last>Harmon</b:Last>
            <b:First>Robert</b:First>
            <b:Middle>J</b:Middle>
          </b:Person>
        </b:NameList>
      </b:Author>
    </b:Author>
    <b:Title>Quasi-Experimental Designs</b:Title>
    <b:Year>2000</b:Year>
    <b:JournalName>Journal of the American Academy of Child &amp; Adolescent Psychiatry</b:JournalName>
    <b:Pages>794-796</b:Pages>
    <b:Volume>39</b:Volume>
    <b:Issue>6</b:Issue>
    <b:RefOrder>217</b:RefOrder>
  </b:Source>
  <b:Source>
    <b:Tag>Ast13</b:Tag>
    <b:SourceType>JournalArticle</b:SourceType>
    <b:Guid>{428070AF-322E-46A6-8D60-40A077B2DD62}</b:Guid>
    <b:Author>
      <b:Author>
        <b:NameList>
          <b:Person>
            <b:Last>Astalin</b:Last>
            <b:First>Prashant</b:First>
            <b:Middle>Kumar</b:Middle>
          </b:Person>
        </b:NameList>
      </b:Author>
    </b:Author>
    <b:Title>Qualitative research designs: A conceptual framework</b:Title>
    <b:JournalName>International Journal of Social Science &amp; Interdisciplinary Research</b:JournalName>
    <b:Year>2013</b:Year>
    <b:Pages>118-124</b:Pages>
    <b:Volume>2</b:Volume>
    <b:Issue>1</b:Issue>
    <b:RefOrder>218</b:RefOrder>
  </b:Source>
  <b:Source>
    <b:Tag>deW131</b:Tag>
    <b:SourceType>JournalArticle</b:SourceType>
    <b:Guid>{515CF7C4-90EB-466D-B8F7-C01F74D52ED3}</b:Guid>
    <b:Author>
      <b:Author>
        <b:NameList>
          <b:Person>
            <b:Last>de Winter</b:Last>
            <b:First>J.C.F.</b:First>
          </b:Person>
        </b:NameList>
      </b:Author>
    </b:Author>
    <b:Title>Using the Student’s t-test with extremely small sample sizes</b:Title>
    <b:JournalName>Practical Assessment Research and Evaluation</b:JournalName>
    <b:Year>2013</b:Year>
    <b:Volume>18</b:Volume>
    <b:Issue>10</b:Issue>
    <b:RefOrder>219</b:RefOrder>
  </b:Source>
  <b:Source>
    <b:Tag>Sta15</b:Tag>
    <b:SourceType>JournalArticle</b:SourceType>
    <b:Guid>{01A14B8B-CC0C-45BA-BB35-8CE9A8C11AC1}</b:Guid>
    <b:Author>
      <b:Author>
        <b:NameList>
          <b:Person>
            <b:Last>Murairwa</b:Last>
            <b:First>Stanley</b:First>
          </b:Person>
        </b:NameList>
      </b:Author>
    </b:Author>
    <b:Title>Voluntary Sampling Design</b:Title>
    <b:JournalName>International Journal of Advanced Research in Management and Social Sciences</b:JournalName>
    <b:Year>2015</b:Year>
    <b:Pages>185-200</b:Pages>
    <b:Volume>4</b:Volume>
    <b:Issue>2</b:Issue>
    <b:RefOrder>220</b:RefOrder>
  </b:Source>
  <b:Source>
    <b:Tag>Alv16</b:Tag>
    <b:SourceType>Book</b:SourceType>
    <b:Guid>{0CB81FC4-4472-43A6-8630-96543CE30666}</b:Guid>
    <b:Author>
      <b:Author>
        <b:NameList>
          <b:Person>
            <b:Last>Alvi</b:Last>
            <b:First>Mohsin</b:First>
          </b:Person>
        </b:NameList>
      </b:Author>
    </b:Author>
    <b:Title>A Manual for Selecting Sampling Techniques in Research</b:Title>
    <b:Year>2016</b:Year>
    <b:Publisher>University of Karach. MPRA Paper no. 70218.</b:Publisher>
    <b:RefOrder>221</b:RefOrder>
  </b:Source>
  <b:Source>
    <b:Tag>Ind14</b:Tag>
    <b:SourceType>JournalArticle</b:SourceType>
    <b:Guid>{CD846DAC-88A1-46E0-AA57-5F81ECD44976}</b:Guid>
    <b:Title>Indonesian Foreign School Teachers’ Perception And Capability To Undertake Classroom Action Research: Basis For Capability Building Program</b:Title>
    <b:Year>2014</b:Year>
    <b:JournalName>IOSR Journal of Research &amp; Method in Education</b:JournalName>
    <b:Pages>67-89</b:Pages>
    <b:Volume>4</b:Volume>
    <b:Issue>1</b:Issue>
    <b:Author>
      <b:Author>
        <b:NameList>
          <b:Person>
            <b:Last>Pati</b:Last>
            <b:First>Petrus</b:First>
          </b:Person>
        </b:NameList>
      </b:Author>
    </b:Author>
    <b:RefOrder>222</b:RefOrder>
  </b:Source>
  <b:Source>
    <b:Tag>Mor002</b:Tag>
    <b:SourceType>JournalArticle</b:SourceType>
    <b:Guid>{8FBD4DB1-BE9B-433D-9B8A-7E17A9DDBDF2}</b:Guid>
    <b:Author>
      <b:Author>
        <b:NameList>
          <b:Person>
            <b:Last>Morgan</b:Last>
            <b:First>Ronald</b:First>
            <b:Middle>B.</b:Middle>
          </b:Person>
          <b:Person>
            <b:Last>Casper</b:Last>
            <b:First>Wendy</b:First>
            <b:Middle>J.</b:Middle>
          </b:Person>
        </b:NameList>
      </b:Author>
    </b:Author>
    <b:Title>Examining the Factor Structure of Participant Reactions to Training: A Multidimensional Approach</b:Title>
    <b:JournalName>Human Resource Development Quarterly</b:JournalName>
    <b:Year>2000</b:Year>
    <b:Pages>301-317</b:Pages>
    <b:Volume>11</b:Volume>
    <b:Issue>3</b:Issue>
    <b:RefOrder>223</b:RefOrder>
  </b:Source>
  <b:Source>
    <b:Tag>Ikr14</b:Tag>
    <b:SourceType>JournalArticle</b:SourceType>
    <b:Guid>{56514E3D-5E45-4C02-BC16-33505560B256}</b:Guid>
    <b:Author>
      <b:Author>
        <b:NameList>
          <b:Person>
            <b:Last>Ikramina</b:Last>
            <b:First>Fildzah</b:First>
          </b:Person>
          <b:Person>
            <b:Last>Gustomo</b:Last>
            <b:First>Aurik</b:First>
          </b:Person>
        </b:NameList>
      </b:Author>
    </b:Author>
    <b:Title>Analysis of Training Evaluation Process using Kirkpatrick’s Training Evaluation Model at Pt. Bank Tabungan Negara</b:Title>
    <b:JournalName>Journal of Business and Management</b:JournalName>
    <b:Year>2014</b:Year>
    <b:Pages>102-111</b:Pages>
    <b:Volume>3</b:Volume>
    <b:Issue>1</b:Issue>
    <b:RefOrder>224</b:RefOrder>
  </b:Source>
  <b:Source>
    <b:Tag>Eva02</b:Tag>
    <b:SourceType>JournalArticle</b:SourceType>
    <b:Guid>{E46E463C-D23E-4D5B-A6E8-BE02BB7BC40F}</b:Guid>
    <b:Author>
      <b:Author>
        <b:NameList>
          <b:Person>
            <b:Last>Evans</b:Last>
            <b:First>Linda</b:First>
          </b:Person>
        </b:NameList>
      </b:Author>
    </b:Author>
    <b:Title>What is Teacher Development?</b:Title>
    <b:JournalName>Oxford Review of Education</b:JournalName>
    <b:Year>2002</b:Year>
    <b:Pages>123-137</b:Pages>
    <b:Volume>28</b:Volume>
    <b:Issue>1</b:Issue>
    <b:RefOrder>225</b:RefOrder>
  </b:Source>
  <b:Source>
    <b:Tag>Ger18</b:Tag>
    <b:SourceType>JournalArticle</b:SourceType>
    <b:Guid>{06696699-985F-4AFD-83B2-DA42B3FC558F}</b:Guid>
    <b:Author>
      <b:Author>
        <b:NameList>
          <b:Person>
            <b:Last>Gerald</b:Last>
            <b:First>Banda</b:First>
          </b:Person>
        </b:NameList>
      </b:Author>
    </b:Author>
    <b:Title>A Brief Review of Independent, Dependent and One Sample t-test</b:Title>
    <b:JournalName>International Journal of Applied Mathematics and Theoretical Physics</b:JournalName>
    <b:Year>2018</b:Year>
    <b:Pages>50-54</b:Pages>
    <b:Volume>4</b:Volume>
    <b:Issue>2</b:Issue>
    <b:RefOrder>226</b:RefOrder>
  </b:Source>
  <b:Source>
    <b:Tag>Ali05</b:Tag>
    <b:SourceType>JournalArticle</b:SourceType>
    <b:Guid>{E4CF8E8F-2E75-4A18-9687-3057BF758FE1}</b:Guid>
    <b:Author>
      <b:Author>
        <b:NameList>
          <b:Person>
            <b:Last>Ahmed</b:Last>
            <b:First>Aliya</b:First>
          </b:Person>
          <b:Person>
            <b:Last>Fariduddin</b:Last>
            <b:First>Shadab</b:First>
          </b:Person>
        </b:NameList>
      </b:Author>
    </b:Author>
    <b:Title>Measuring Training Effectiveness-A case study of garment workers' training by Sun Development Foundation</b:Title>
    <b:Year>2005</b:Year>
    <b:RefOrder>227</b:RefOrder>
  </b:Source>
  <b:Source>
    <b:Tag>Bor16</b:Tag>
    <b:SourceType>JournalArticle</b:SourceType>
    <b:Guid>{57A20718-1EA4-469C-AA30-217A6B6FC9CC}</b:Guid>
    <b:Author>
      <b:Author>
        <b:NameList>
          <b:Person>
            <b:Last>Borate</b:Last>
            <b:First>Neeraj</b:First>
          </b:Person>
          <b:Person>
            <b:Last>Gopalkrishna</b:Last>
          </b:Person>
          <b:Person>
            <b:Last>Borate</b:Last>
            <b:First>Sanjay</b:First>
          </b:Person>
          <b:Person>
            <b:Last>Prasad</b:Last>
            <b:First>H</b:First>
            <b:Middle>C Shiva</b:Middle>
          </b:Person>
        </b:NameList>
      </b:Author>
    </b:Author>
    <b:Title>A Case Study Approach for Evaluation of Employee Training Effectiveness and Development Program</b:Title>
    <b:JournalName>The International Journal Of Business &amp; Management</b:JournalName>
    <b:Year>2016</b:Year>
    <b:Volume>2</b:Volume>
    <b:Issue>6</b:Issue>
    <b:RefOrder>228</b:RefOrder>
  </b:Source>
  <b:Source>
    <b:Tag>Iva06</b:Tag>
    <b:SourceType>JournalArticle</b:SourceType>
    <b:Guid>{86BDD03C-CCA6-4B66-B418-B076156463FD}</b:Guid>
    <b:Author>
      <b:Author>
        <b:NameList>
          <b:Person>
            <b:Last>Ivankova</b:Last>
            <b:First>Nataliya</b:First>
          </b:Person>
          <b:Person>
            <b:Last>Creswell</b:Last>
            <b:First>John</b:First>
          </b:Person>
          <b:Person>
            <b:Last>Stick</b:Last>
            <b:First>Sheldon</b:First>
          </b:Person>
        </b:NameList>
      </b:Author>
    </b:Author>
    <b:Title>Using Mixed-Methods Sequential Explanatory Design: From Theory to Practice</b:Title>
    <b:JournalName>SAGE Journals</b:JournalName>
    <b:Year>2006</b:Year>
    <b:Pages>3-29</b:Pages>
    <b:Volume>18</b:Volume>
    <b:Issue>1</b:Issue>
    <b:RefOrder>229</b:RefOrder>
  </b:Source>
  <b:Source>
    <b:Tag>Gil10</b:Tag>
    <b:SourceType>JournalArticle</b:SourceType>
    <b:Guid>{E0AB73CE-3630-4615-9EDA-DBC2586A3B5B}</b:Guid>
    <b:Author>
      <b:Author>
        <b:NameList>
          <b:Person>
            <b:Last>Gilbert</b:Last>
            <b:First>Guinevere</b:First>
          </b:Person>
        </b:NameList>
      </b:Author>
    </b:Author>
    <b:Title>A Sequential Exploratory Mixed Methods Evaluation of Graduate Training and Development in the Construction Industry</b:Title>
    <b:JournalName>Doctoral dissertation, RMIT University</b:JournalName>
    <b:Year>2010</b:Year>
    <b:RefOrder>230</b:RefOrder>
  </b:Source>
  <b:Source>
    <b:Tag>Ned17</b:Tag>
    <b:SourceType>JournalArticle</b:SourceType>
    <b:Guid>{5B0803AD-2FCA-446F-A46C-AD1CEFF30A34}</b:Guid>
    <b:Author>
      <b:Author>
        <b:NameList>
          <b:Person>
            <b:Last>Johnson</b:Last>
            <b:First>Nedd</b:First>
            <b:Middle>James</b:Middle>
          </b:Person>
        </b:NameList>
      </b:Author>
    </b:Author>
    <b:Title>A mixed methods study of collaborating teacher leadership in Professional Development Schools (PDSs)</b:Title>
    <b:JournalName>Theses and Dissertations</b:JournalName>
    <b:Year>2017</b:Year>
    <b:RefOrder>231</b:RefOrder>
  </b:Source>
  <b:Source>
    <b:Tag>Cor18</b:Tag>
    <b:SourceType>JournalArticle</b:SourceType>
    <b:Guid>{47A34785-44E5-47F0-A337-66C2440BC1D5}</b:Guid>
    <b:Author>
      <b:Author>
        <b:NameList>
          <b:Person>
            <b:Last>Cortes</b:Last>
            <b:First>Sylvester</b:First>
            <b:Middle>T.</b:Middle>
          </b:Person>
        </b:NameList>
      </b:Author>
    </b:Author>
    <b:Title>Profiling and Isolating Management Practices of Marine Protected Areas (MPAs) in the Philippines Marine Protected Areas (MPAs) in the Philippines</b:Title>
    <b:Year>2018</b:Year>
    <b:JournalName>Journal of Educational and Human Resource Developmen</b:JournalName>
    <b:Pages>94-106</b:Pages>
    <b:Volume>2018</b:Volume>
    <b:RefOrder>232</b:RefOrder>
  </b:Source>
  <b:Source>
    <b:Tag>Yon13</b:Tag>
    <b:SourceType>JournalArticle</b:SourceType>
    <b:Guid>{6BCA235D-AB6C-40AE-9528-B437E1D1B091}</b:Guid>
    <b:Author>
      <b:Author>
        <b:NameList>
          <b:Person>
            <b:Last>Yong</b:Last>
            <b:First>An</b:First>
            <b:Middle>Gie</b:Middle>
          </b:Person>
          <b:Person>
            <b:Last>Pearce</b:Last>
            <b:First>Sean</b:First>
          </b:Person>
        </b:NameList>
      </b:Author>
    </b:Author>
    <b:Title>A Beginner’s Guide to Factor Analysis: Focusing on Exploratory Factor Analysis</b:Title>
    <b:JournalName>Tutorials in Quantitative Methods for Psychology</b:JournalName>
    <b:Year>2013</b:Year>
    <b:Pages>79-94</b:Pages>
    <b:Volume>9</b:Volume>
    <b:Issue>2</b:Issue>
    <b:RefOrder>233</b:RefOrder>
  </b:Source>
  <b:Source>
    <b:Tag>Sar151</b:Tag>
    <b:SourceType>Report</b:SourceType>
    <b:Guid>{E6F974B4-D92F-44A5-82A4-D3470C6A41C9}</b:Guid>
    <b:Author>
      <b:Author>
        <b:NameList>
          <b:Person>
            <b:Last>Sarvi</b:Last>
            <b:First>Jouko</b:First>
          </b:Person>
          <b:Person>
            <b:Last>Munger</b:Last>
            <b:First>Fredi</b:First>
          </b:Person>
          <b:Person>
            <b:Last>Pillay</b:Last>
            <b:First>Hitendra</b:First>
          </b:Person>
        </b:NameList>
      </b:Author>
    </b:Author>
    <b:Title>Transition to K-12 Education Systems; Experiences from Five Case Countries</b:Title>
    <b:Year>2015</b:Year>
    <b:Publisher>Asian Development Bank</b:Publisher>
    <b:City>Mandaluyong City, Philippines</b:City>
    <b:RefOrder>1</b:RefOrder>
  </b:Source>
  <b:Source>
    <b:Tag>Ser11</b:Tag>
    <b:SourceType>JournalArticle</b:SourceType>
    <b:Guid>{248EE05D-9195-49CF-86A6-20542A693523}</b:Guid>
    <b:Author>
      <b:Author>
        <b:NameList>
          <b:Person>
            <b:Last>Sergio</b:Last>
            <b:First>Maria</b:First>
            <b:Middle>Rose S</b:Middle>
          </b:Person>
        </b:NameList>
      </b:Author>
    </b:Author>
    <b:Title>K-12 Education Reform: Problems and Prospects</b:Title>
    <b:Year>2011</b:Year>
    <b:JournalName>Gibon</b:JournalName>
    <b:Pages>70-80</b:Pages>
    <b:Volume>IX</b:Volume>
    <b:RefOrder>2</b:RefOrder>
  </b:Source>
  <b:Source>
    <b:Tag>Veg07</b:Tag>
    <b:SourceType>JournalArticle</b:SourceType>
    <b:Guid>{1F1AFD15-7A63-4C0B-AD4F-B9594EF9A101}</b:Guid>
    <b:Author>
      <b:Author>
        <b:NameList>
          <b:Person>
            <b:Last>Vegas</b:Last>
            <b:First>Emiliana</b:First>
          </b:Person>
        </b:NameList>
      </b:Author>
    </b:Author>
    <b:Title>Teacher Labor Markets in Developing Countries</b:Title>
    <b:Year>2007</b:Year>
    <b:JournalName>Spring</b:JournalName>
    <b:Pages>219-232</b:Pages>
    <b:Volume>XVII</b:Volume>
    <b:Issue>1</b:Issue>
    <b:RefOrder>3</b:RefOrder>
  </b:Source>
  <b:Source>
    <b:Tag>Aco16</b:Tag>
    <b:SourceType>JournalArticle</b:SourceType>
    <b:Guid>{6E98EB6A-8074-40E6-98FD-522002004477}</b:Guid>
    <b:Author>
      <b:Author>
        <b:NameList>
          <b:Person>
            <b:Last>Acosta</b:Last>
            <b:First>Imee</b:First>
          </b:Person>
          <b:Person>
            <b:Last>Acosta</b:Last>
            <b:First>Alexander</b:First>
          </b:Person>
        </b:NameList>
      </b:Author>
    </b:Author>
    <b:Title>Teachers' Perceptions on Senior High School Readiness of Higher Education Institutions in the Philippines</b:Title>
    <b:JournalName>Universal Journal of Educational Research</b:JournalName>
    <b:Year>2016</b:Year>
    <b:Pages>2435-2450</b:Pages>
    <b:Volume>IV</b:Volume>
    <b:Issue>10</b:Issue>
    <b:RefOrder>4</b:RefOrder>
  </b:Source>
  <b:Source>
    <b:Tag>Her17</b:Tag>
    <b:SourceType>Report</b:SourceType>
    <b:Guid>{9D51742A-4CD2-4FAD-A630-941635B02DB1}</b:Guid>
    <b:Author>
      <b:Author>
        <b:NameList>
          <b:Person>
            <b:Last>Hernando-Malipot</b:Last>
            <b:First>Merlina</b:First>
          </b:Person>
        </b:NameList>
      </b:Author>
    </b:Author>
    <b:Title>Insufficient supply of qualified teachers remains DepEd’s challenge</b:Title>
    <b:Year>2017</b:Year>
    <b:Publisher>Manila Bulletin</b:Publisher>
    <b:RefOrder>5</b:RefOrder>
  </b:Source>
  <b:Source>
    <b:Tag>McC09</b:Tag>
    <b:SourceType>JournalArticle</b:SourceType>
    <b:Guid>{83D7A6FB-A6DC-4E7B-A79D-961572ADAAB1}</b:Guid>
    <b:Author>
      <b:Author>
        <b:NameList>
          <b:Person>
            <b:Last>McConney</b:Last>
            <b:First>Andrew</b:First>
          </b:Person>
          <b:Person>
            <b:Last>Price</b:Last>
            <b:First>Anne</b:First>
          </b:Person>
        </b:NameList>
      </b:Author>
    </b:Author>
    <b:Title>Teaching Out-of-Field in Western Australia</b:Title>
    <b:JournalName>Australian Journal of Teacher Education</b:JournalName>
    <b:Year>2009</b:Year>
    <b:Pages>86-100</b:Pages>
    <b:Volume>XXXIV</b:Volume>
    <b:Issue>6</b:Issue>
    <b:RefOrder>6</b:RefOrder>
  </b:Source>
  <b:Source>
    <b:Tag>Feb13</b:Tag>
    <b:SourceType>JournalArticle</b:SourceType>
    <b:Guid>{9AC1F7EE-9773-4F0B-9A6A-1E8304F09049}</b:Guid>
    <b:Author>
      <b:Author>
        <b:NameList>
          <b:Person>
            <b:Last>Febro</b:Last>
            <b:First>Rhea</b:First>
            <b:Middle>D</b:Middle>
          </b:Person>
          <b:Person>
            <b:Last>Buan</b:Last>
            <b:First>Amelia</b:First>
            <b:Middle>T</b:Middle>
          </b:Person>
        </b:NameList>
      </b:Author>
    </b:Author>
    <b:Title>Development of educational technology courses and their application in student teaching: case of Mindanao State University – Iligan Institute of Technology (Philippines)</b:Title>
    <b:JournalName>Case Studies on Integrating ICT into Teacher Education Curriculum in Asia</b:JournalName>
    <b:Year>2013</b:Year>
    <b:Pages>40-53</b:Pages>
    <b:Publisher>UNESCO</b:Publisher>
    <b:RefOrder>7</b:RefOrder>
  </b:Source>
  <b:Source>
    <b:Tag>Per11</b:Tag>
    <b:SourceType>JournalArticle</b:SourceType>
    <b:Guid>{00D8C4DE-6AA1-4B1E-A849-157B58756415}</b:Guid>
    <b:Author>
      <b:Author>
        <b:NameList>
          <b:Person>
            <b:Last>Peralta – Ruales</b:Last>
            <b:First>Shelanee</b:First>
            <b:Middle>Theresa P</b:Middle>
          </b:Person>
          <b:Person>
            <b:Last>Adriano</b:Last>
            <b:First>Celia</b:First>
            <b:Middle>T</b:Middle>
          </b:Person>
        </b:NameList>
      </b:Author>
    </b:Author>
    <b:Title>ICT Integration in Teacher Education Institutions</b:Title>
    <b:Year>2011</b:Year>
    <b:JournalName>The Mindanao Forum</b:JournalName>
    <b:Pages>151-179</b:Pages>
    <b:Volume>XXIV</b:Volume>
    <b:Issue>2</b:Issue>
    <b:RefOrder>8</b:RefOrder>
  </b:Source>
  <b:Source>
    <b:Tag>The13</b:Tag>
    <b:SourceType>DocumentFromInternetSite</b:SourceType>
    <b:Guid>{240FF6EE-C1AE-4E9E-A37E-0AD782709DF1}</b:Guid>
    <b:Title>The Safe, Responsible and Ethical use of ICT</b:Title>
    <b:Year>2013</b:Year>
    <b:InternetSiteTitle>holl0143</b:InternetSiteTitle>
    <b:Month>September </b:Month>
    <b:Day>13</b:Day>
    <b:YearAccessed>2018</b:YearAccessed>
    <b:MonthAccessed>April</b:MonthAccessed>
    <b:DayAccessed>5</b:DayAccessed>
    <b:URL>https://holl0143.wordpress.com/2013/09/13/the-safe-responsible-and-ethical-use-of-ict/</b:URL>
    <b:RefOrder>9</b:RefOrder>
  </b:Source>
  <b:Source>
    <b:Tag>May15</b:Tag>
    <b:SourceType>JournalArticle</b:SourceType>
    <b:Guid>{851EA0EA-AFC6-40F5-966A-61505BA2CAB0}</b:Guid>
    <b:Author>
      <b:Author>
        <b:NameList>
          <b:Person>
            <b:Last>Mayes</b:Last>
            <b:First>Robin</b:First>
          </b:Person>
          <b:Person>
            <b:Last>Natividad</b:Last>
            <b:First>Gloria</b:First>
          </b:Person>
          <b:Person>
            <b:Last>Spector</b:Last>
            <b:First>J.</b:First>
            <b:Middle>Michael</b:Middle>
          </b:Person>
        </b:NameList>
      </b:Author>
    </b:Author>
    <b:Title>Challenges for Educational Technologists in the 21st Century</b:Title>
    <b:JournalName>Education Sciences</b:JournalName>
    <b:Year>2015</b:Year>
    <b:Pages>221-237</b:Pages>
    <b:Volume>V</b:Volume>
    <b:RefOrder>10</b:RefOrder>
  </b:Source>
  <b:Source>
    <b:Tag>Klo09</b:Tag>
    <b:SourceType>JournalArticle</b:SourceType>
    <b:Guid>{FD8B4906-614D-429E-872F-A2C9E7916FE3}</b:Guid>
    <b:Author>
      <b:Author>
        <b:NameList>
          <b:Person>
            <b:Last>Klopfer</b:Last>
            <b:First>Eric</b:First>
          </b:Person>
          <b:Person>
            <b:Last>Osterweil</b:Last>
            <b:First>Scot</b:First>
          </b:Person>
          <b:Person>
            <b:Last>Groff</b:Last>
            <b:First>Jennifer</b:First>
          </b:Person>
          <b:Person>
            <b:Last>Haas</b:Last>
            <b:First>Jason</b:First>
          </b:Person>
        </b:NameList>
      </b:Author>
    </b:Author>
    <b:Title>The Instructional Power of Digital Games, Social Networking, Simulations and How Teachers can Leverage Them</b:Title>
    <b:JournalName>The Education Arcade - Massachusetts Institute of Technology</b:JournalName>
    <b:Year>2009</b:Year>
    <b:Pages>1-23</b:Pages>
    <b:RefOrder>11</b:RefOrder>
  </b:Source>
  <b:Source>
    <b:Tag>WuY15</b:Tag>
    <b:SourceType>JournalArticle</b:SourceType>
    <b:Guid>{32E0C1EB-5CB6-4FD3-AF87-4B5EC13A0104}</b:Guid>
    <b:Author>
      <b:Author>
        <b:NameList>
          <b:Person>
            <b:Last>Wu</b:Last>
            <b:First>Ying-Tien</b:First>
          </b:Person>
          <b:Person>
            <b:Last>Anderson</b:Last>
            <b:First>O.</b:First>
            <b:Middle>Roger</b:Middle>
          </b:Person>
        </b:NameList>
      </b:Author>
    </b:Author>
    <b:Title>Technology-enhanced stem (science, technology, engineering, and mathematics) education</b:Title>
    <b:JournalName>Journal of Computer Education</b:JournalName>
    <b:Year>2015</b:Year>
    <b:Pages>245-249</b:Pages>
    <b:Volume>II</b:Volume>
    <b:Issue>3</b:Issue>
    <b:RefOrder>12</b:RefOrder>
  </b:Source>
  <b:Source>
    <b:Tag>Guend</b:Tag>
    <b:SourceType>Report</b:SourceType>
    <b:Guid>{0C2BDB84-604D-4F54-88DC-29C315037F8D}</b:Guid>
    <b:Author>
      <b:Author>
        <b:NameList>
          <b:Person>
            <b:Last>Guerriero</b:Last>
            <b:First>Sonia</b:First>
          </b:Person>
        </b:NameList>
      </b:Author>
    </b:Author>
    <b:Title>Teachers’ Pedagogical Knowledge and the Teaching Profession </b:Title>
    <b:Year>n.d.</b:Year>
    <b:Publisher>OECD</b:Publisher>
    <b:RefOrder>13</b:RefOrder>
  </b:Source>
  <b:Source>
    <b:Tag>Pat16</b:Tag>
    <b:SourceType>JournalArticle</b:SourceType>
    <b:Guid>{17B26993-CD1A-4647-B4C2-9CA669D6C632}</b:Guid>
    <b:Author>
      <b:Author>
        <b:NameList>
          <b:Person>
            <b:Last>Patra</b:Last>
            <b:First>Gukol</b:First>
          </b:Person>
        </b:NameList>
      </b:Author>
    </b:Author>
    <b:Title>Instructional effectiveness in the light of National Curriculum Frame work</b:Title>
    <b:JournalName>International Journal of Multidisciplinary Approach and Studies</b:JournalName>
    <b:Year>2016</b:Year>
    <b:Pages>46-56</b:Pages>
    <b:Volume>III</b:Volume>
    <b:Issue>5</b:Issue>
    <b:RefOrder>14</b:RefOrder>
  </b:Source>
  <b:Source>
    <b:Tag>Jea12</b:Tag>
    <b:SourceType>JournalArticle</b:SourceType>
    <b:Guid>{504A93AD-096A-48D9-9BAB-D944B67737C8}</b:Guid>
    <b:Author>
      <b:Author>
        <b:NameList>
          <b:Person>
            <b:Last>Jean</b:Last>
            <b:First>Ch'ng</b:First>
            <b:Middle>Phui</b:Middle>
          </b:Person>
          <b:Person>
            <b:Last>Kawai</b:Last>
            <b:First>Heng</b:First>
          </b:Person>
          <b:Person>
            <b:Last>Rong</b:Last>
            <b:First>Hung</b:First>
            <b:Middle>Wen</b:Middle>
          </b:Person>
          <b:Person>
            <b:Last>Chi</b:Last>
            <b:First>Ooi</b:First>
            <b:Middle>Xui</b:Middle>
          </b:Person>
          <b:Person>
            <b:Last>Yin</b:Last>
            <b:First>Soh</b:First>
            <b:Middle>Chien</b:Middle>
          </b:Person>
        </b:NameList>
      </b:Author>
    </b:Author>
    <b:Title>Internship Satisfaction: A Preliminary Study on Undergraduates from Faculty of Business and Finance of University Tunku Abdul Rahman</b:Title>
    <b:Year>2012</b:Year>
    <b:Pages>1-113</b:Pages>
    <b:RefOrder>15</b:RefOrder>
  </b:Source>
  <b:Source>
    <b:Tag>Ora16</b:Tag>
    <b:SourceType>JournalArticle</b:SourceType>
    <b:Guid>{FE2479FE-3819-46BC-9A76-6241B1957B5B}</b:Guid>
    <b:Author>
      <b:Author>
        <b:NameList>
          <b:Person>
            <b:Last>Orale</b:Last>
            <b:First>Ronald</b:First>
          </b:Person>
          <b:Person>
            <b:Last>Sarmiento</b:Last>
            <b:First>Danilo</b:First>
          </b:Person>
        </b:NameList>
      </b:Author>
    </b:Author>
    <b:Title>Senior High School Curriculum in the Philippines, USA, and Japan</b:Title>
    <b:Year>2016</b:Year>
    <b:JournalName>Journal of Academic Research</b:JournalName>
    <b:Pages>12-23</b:Pages>
    <b:Volume>I</b:Volume>
    <b:Issue>3</b:Issue>
    <b:RefOrder>16</b:RefOrder>
  </b:Source>
  <b:Source>
    <b:Tag>Luc16</b:Tag>
    <b:SourceType>JournalArticle</b:SourceType>
    <b:Guid>{D3613D0A-38BC-4A4F-BEA4-0EEEC7C7D67B}</b:Guid>
    <b:Author>
      <b:Author>
        <b:NameList>
          <b:Person>
            <b:Last>Lucenario</b:Last>
            <b:First>John</b:First>
            <b:Middle>Lou S</b:Middle>
          </b:Person>
          <b:Person>
            <b:Last>Yangco</b:Last>
            <b:First>Yangco</b:First>
            <b:Middle>T</b:Middle>
          </b:Person>
          <b:Person>
            <b:Last>Punzalan</b:Last>
            <b:First>Amelia</b:First>
            <b:Middle>E</b:Middle>
          </b:Person>
          <b:Person>
            <b:Last>Espinosa</b:Last>
            <b:First>Allen</b:First>
            <b:Middle>A</b:Middle>
          </b:Person>
        </b:NameList>
      </b:Author>
    </b:Author>
    <b:Title>Pedagogical Content Knowledge-Guided Lesson Study: Effects on Teacher Competence and Students’ Achievement in Chemistry</b:Title>
    <b:Year>2016</b:Year>
    <b:JournalName>Education Research International</b:JournalName>
    <b:Pages>1-9</b:Pages>
    <b:RefOrder>17</b:RefOrder>
  </b:Source>
  <b:Source>
    <b:Tag>Shu861</b:Tag>
    <b:SourceType>JournalArticle</b:SourceType>
    <b:Guid>{484D21BF-7085-49D0-9C1D-80FE5A91D5A3}</b:Guid>
    <b:Author>
      <b:Author>
        <b:NameList>
          <b:Person>
            <b:Last>Shulman</b:Last>
            <b:First>Lee</b:First>
            <b:Middle>S</b:Middle>
          </b:Person>
        </b:NameList>
      </b:Author>
    </b:Author>
    <b:Title>Those Who Understand: Knowledge Growth in Teaching</b:Title>
    <b:JournalName>Educational Researcher</b:JournalName>
    <b:Year>1986</b:Year>
    <b:Pages>4-14</b:Pages>
    <b:Volume>XV</b:Volume>
    <b:Issue>2</b:Issue>
    <b:RefOrder>18</b:RefOrder>
  </b:Source>
  <b:Source>
    <b:Tag>Mis06</b:Tag>
    <b:SourceType>JournalArticle</b:SourceType>
    <b:Guid>{F4DB6D85-DE7A-4233-BCF2-C315949D0C69}</b:Guid>
    <b:Author>
      <b:Author>
        <b:NameList>
          <b:Person>
            <b:Last>Mishra</b:Last>
            <b:First>Punya</b:First>
          </b:Person>
          <b:Person>
            <b:Last>Koehler</b:Last>
            <b:First>Matthew</b:First>
          </b:Person>
        </b:NameList>
      </b:Author>
    </b:Author>
    <b:Title>Technological Pedagogical Content Knowledge: A Framework for Teacher Knowledge</b:Title>
    <b:JournalName>Teachers College Record</b:JournalName>
    <b:Year>2006</b:Year>
    <b:Pages>1017–1054</b:Pages>
    <b:RefOrder>19</b:RefOrder>
  </b:Source>
  <b:Source>
    <b:Tag>Nat09</b:Tag>
    <b:SourceType>Book</b:SourceType>
    <b:Guid>{8B874FDB-7977-457F-BAD4-A59A9DA08FCC}</b:Guid>
    <b:Author>
      <b:Author>
        <b:NameList>
          <b:Person>
            <b:Last>Education</b:Last>
            <b:First>National</b:First>
            <b:Middle>Council for Teacher</b:Middle>
          </b:Person>
        </b:NameList>
      </b:Author>
    </b:Author>
    <b:Title>National Curriculum Framework for Teacher Education</b:Title>
    <b:Year>2009</b:Year>
    <b:City>New Delhi</b:City>
    <b:Publisher>Document Press, HS-14 Kailash Colony Market, New Delhi-110048</b:Publisher>
    <b:RefOrder>20</b:RefOrder>
  </b:Source>
  <b:Source>
    <b:Tag>Bar11</b:Tag>
    <b:SourceType>JournalArticle</b:SourceType>
    <b:Guid>{6498A86D-4226-4342-91B3-8C881CD2DBAC}</b:Guid>
    <b:Author>
      <b:Author>
        <b:NameList>
          <b:Person>
            <b:Last>Baran</b:Last>
            <b:First>Evrim</b:First>
          </b:Person>
          <b:Person>
            <b:Last>Chuang</b:Last>
            <b:First>Hsueh-Hua</b:First>
          </b:Person>
          <b:Person>
            <b:Last>Thompson</b:Last>
            <b:First>Ann</b:First>
          </b:Person>
        </b:NameList>
      </b:Author>
    </b:Author>
    <b:Title>TPACK: An emerging research and development tool for teacher educators</b:Title>
    <b:JournalName>TOJET: The Turkish Online Journal of Educational Technology</b:JournalName>
    <b:Year>2011</b:Year>
    <b:Pages>370-377</b:Pages>
    <b:Volume>10</b:Volume>
    <b:Issue>4</b:Issue>
    <b:RefOrder>21</b:RefOrder>
  </b:Source>
  <b:Source>
    <b:Tag>Bar15</b:Tag>
    <b:SourceType>JournalArticle</b:SourceType>
    <b:Guid>{BF836C1D-6734-4432-8FF8-9020D165264B}</b:Guid>
    <b:Title>Successful Implementation of TPACK in Teacher Preparation Programs</b:Title>
    <b:JournalName>International Journal on Integrating Technology in Education (IJITE)</b:JournalName>
    <b:Year>2015</b:Year>
    <b:Pages>17-26</b:Pages>
    <b:Author>
      <b:Author>
        <b:NameList>
          <b:Person>
            <b:Last>Martin</b:Last>
            <b:First>Barbara</b:First>
          </b:Person>
        </b:NameList>
      </b:Author>
    </b:Author>
    <b:Volume>4</b:Volume>
    <b:Issue>1</b:Issue>
    <b:RefOrder>22</b:RefOrder>
  </b:Source>
  <b:Source>
    <b:Tag>Aka18</b:Tag>
    <b:SourceType>JournalArticle</b:SourceType>
    <b:Guid>{1FE771A6-858C-4E09-95B9-E763D71A63AB}</b:Guid>
    <b:Author>
      <b:Author>
        <b:NameList>
          <b:Person>
            <b:Last>AkaratTanak</b:Last>
          </b:Person>
        </b:NameList>
      </b:Author>
    </b:Author>
    <b:Title>Designing TPACK-based course for preparing student teachers to teach science with technological pedagogical content knowledge</b:Title>
    <b:JournalName>Kasetsart Journal of Social Sciences</b:JournalName>
    <b:Year>2018</b:Year>
    <b:RefOrder>23</b:RefOrder>
  </b:Source>
  <b:Source>
    <b:Tag>Sch09</b:Tag>
    <b:SourceType>JournalArticle</b:SourceType>
    <b:Guid>{4B4B55B9-65AA-4DD5-AC70-BB69D82EA8B7}</b:Guid>
    <b:Author>
      <b:Author>
        <b:NameList>
          <b:Person>
            <b:Last>Schmidt</b:Last>
            <b:First>Denise</b:First>
            <b:Middle>A.</b:Middle>
          </b:Person>
          <b:Person>
            <b:Last>Baran</b:Last>
            <b:First>Evrim</b:First>
          </b:Person>
          <b:Person>
            <b:Last>Thompson</b:Last>
            <b:First>Ann</b:First>
            <b:Middle>D.</b:Middle>
          </b:Person>
          <b:Person>
            <b:Last>Mishra</b:Last>
            <b:First>Punya</b:First>
          </b:Person>
          <b:Person>
            <b:Last>Koehler</b:Last>
            <b:First>Matthew</b:First>
            <b:Middle>J.</b:Middle>
          </b:Person>
          <b:Person>
            <b:Last>Shin</b:Last>
            <b:First>Tae</b:First>
            <b:Middle>S.</b:Middle>
          </b:Person>
        </b:NameList>
      </b:Author>
    </b:Author>
    <b:Title>Technological Pedagogical Content Knowledge (TPACK): The Development and Validation of an Assessment Instrument for Preservice Teachers</b:Title>
    <b:JournalName>Journal of Research on Technology in Education</b:JournalName>
    <b:Year>2009</b:Year>
    <b:Pages>123–149</b:Pages>
    <b:Volume>4</b:Volume>
    <b:Issue>2</b:Issue>
    <b:RefOrder>24</b:RefOrder>
  </b:Source>
</b:Sources>
</file>

<file path=customXml/itemProps1.xml><?xml version="1.0" encoding="utf-8"?>
<ds:datastoreItem xmlns:ds="http://schemas.openxmlformats.org/officeDocument/2006/customXml" ds:itemID="{8269EB35-A136-4084-B442-DCEBF835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pom Techa</cp:lastModifiedBy>
  <cp:revision>3</cp:revision>
  <cp:lastPrinted>2022-06-17T04:32:00Z</cp:lastPrinted>
  <dcterms:created xsi:type="dcterms:W3CDTF">2025-02-05T03:00:00Z</dcterms:created>
  <dcterms:modified xsi:type="dcterms:W3CDTF">2025-02-05T03:15:00Z</dcterms:modified>
</cp:coreProperties>
</file>